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5CC" w:rsidRDefault="00F645CC" w:rsidP="0022594A">
      <w:pPr>
        <w:spacing w:line="288" w:lineRule="auto"/>
        <w:rPr>
          <w:rFonts w:asciiTheme="minorHAnsi" w:hAnsiTheme="minorHAnsi" w:cstheme="minorHAnsi"/>
          <w:b/>
          <w:color w:val="808080" w:themeColor="background1" w:themeShade="80"/>
          <w:sz w:val="24"/>
          <w:szCs w:val="24"/>
        </w:rPr>
      </w:pPr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4AD19CDE" wp14:editId="667BC398">
            <wp:simplePos x="0" y="0"/>
            <wp:positionH relativeFrom="column">
              <wp:posOffset>-9525</wp:posOffset>
            </wp:positionH>
            <wp:positionV relativeFrom="paragraph">
              <wp:posOffset>-476885</wp:posOffset>
            </wp:positionV>
            <wp:extent cx="2161540" cy="704850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54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 wp14:anchorId="6D1908C1" wp14:editId="7471BFA2">
            <wp:simplePos x="0" y="0"/>
            <wp:positionH relativeFrom="column">
              <wp:posOffset>4704080</wp:posOffset>
            </wp:positionH>
            <wp:positionV relativeFrom="paragraph">
              <wp:posOffset>-533400</wp:posOffset>
            </wp:positionV>
            <wp:extent cx="1129665" cy="806450"/>
            <wp:effectExtent l="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665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45CC" w:rsidRDefault="00F645CC" w:rsidP="0022594A">
      <w:pPr>
        <w:spacing w:line="288" w:lineRule="auto"/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</w:pPr>
      <w:bookmarkStart w:id="0" w:name="_GoBack"/>
      <w:bookmarkEnd w:id="0"/>
    </w:p>
    <w:p w:rsidR="0022594A" w:rsidRPr="00F645CC" w:rsidRDefault="004C4B8C" w:rsidP="0022594A">
      <w:pPr>
        <w:spacing w:line="288" w:lineRule="auto"/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</w:pPr>
      <w:r w:rsidRPr="00F645CC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t>Insurance</w:t>
      </w:r>
      <w:r w:rsidR="008F7512" w:rsidRPr="00F645CC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t xml:space="preserve"> –</w:t>
      </w:r>
      <w:r w:rsidR="00E411F6" w:rsidRPr="00F645CC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t xml:space="preserve"> P</w:t>
      </w:r>
      <w:r w:rsidR="00AD2928" w:rsidRPr="00F645CC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t xml:space="preserve">olicy </w:t>
      </w:r>
    </w:p>
    <w:p w:rsidR="0068162D" w:rsidRPr="00382308" w:rsidRDefault="00DC602C" w:rsidP="00F373D3">
      <w:pPr>
        <w:spacing w:after="0" w:line="288" w:lineRule="auto"/>
        <w:rPr>
          <w:rFonts w:asciiTheme="minorHAnsi" w:hAnsiTheme="minorHAnsi" w:cstheme="minorHAnsi"/>
          <w:bCs/>
        </w:rPr>
      </w:pPr>
      <w:r w:rsidRPr="00382308">
        <w:rPr>
          <w:rFonts w:asciiTheme="minorHAnsi" w:hAnsiTheme="minorHAnsi" w:cstheme="minorHAnsi"/>
          <w:bCs/>
        </w:rPr>
        <w:t xml:space="preserve">GenYZ Mentoring </w:t>
      </w:r>
    </w:p>
    <w:p w:rsidR="00527C74" w:rsidRPr="00382308" w:rsidRDefault="00527C74" w:rsidP="00F65755">
      <w:pPr>
        <w:widowControl w:val="0"/>
        <w:overflowPunct w:val="0"/>
        <w:adjustRightInd w:val="0"/>
        <w:spacing w:after="0" w:line="288" w:lineRule="auto"/>
        <w:rPr>
          <w:rFonts w:asciiTheme="minorHAnsi" w:hAnsiTheme="minorHAnsi" w:cstheme="minorHAnsi"/>
        </w:rPr>
      </w:pPr>
    </w:p>
    <w:p w:rsidR="00097176" w:rsidRPr="00382308" w:rsidRDefault="00097176" w:rsidP="008476C1">
      <w:pPr>
        <w:pStyle w:val="Heading2"/>
        <w:spacing w:before="0" w:after="200" w:line="288" w:lineRule="auto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382308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Our policy is drawn up after consulting information sourced at </w:t>
      </w:r>
      <w:r w:rsidRPr="00382308">
        <w:rPr>
          <w:rFonts w:asciiTheme="minorHAnsi" w:hAnsiTheme="minorHAnsi" w:cstheme="minorHAnsi"/>
          <w:color w:val="auto"/>
          <w:sz w:val="22"/>
          <w:szCs w:val="22"/>
        </w:rPr>
        <w:t xml:space="preserve">ourcommunity.com.au </w:t>
      </w:r>
      <w:r w:rsidR="008476C1" w:rsidRPr="00382308">
        <w:rPr>
          <w:rFonts w:asciiTheme="minorHAnsi" w:hAnsiTheme="minorHAnsi" w:cstheme="minorHAnsi"/>
          <w:b w:val="0"/>
          <w:color w:val="auto"/>
          <w:sz w:val="22"/>
          <w:szCs w:val="22"/>
        </w:rPr>
        <w:t>that</w:t>
      </w:r>
      <w:r w:rsidRPr="00382308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provides advice and tools for Australia’s not-for-profit community groups.</w:t>
      </w:r>
    </w:p>
    <w:p w:rsidR="000A0F90" w:rsidRPr="00382308" w:rsidRDefault="000A0F90" w:rsidP="000A0F90">
      <w:pPr>
        <w:spacing w:before="240" w:after="120" w:line="240" w:lineRule="auto"/>
        <w:rPr>
          <w:rFonts w:asciiTheme="minorHAnsi" w:hAnsiTheme="minorHAnsi" w:cstheme="minorHAnsi"/>
          <w:b/>
        </w:rPr>
      </w:pPr>
      <w:r w:rsidRPr="00382308">
        <w:rPr>
          <w:rFonts w:asciiTheme="minorHAnsi" w:hAnsiTheme="minorHAnsi" w:cstheme="minorHAnsi"/>
          <w:b/>
        </w:rPr>
        <w:t>Purpose</w:t>
      </w:r>
    </w:p>
    <w:p w:rsidR="000A0F90" w:rsidRPr="00382308" w:rsidRDefault="000A0F90" w:rsidP="008476C1">
      <w:pPr>
        <w:pStyle w:val="Heading2"/>
        <w:spacing w:before="0" w:after="200" w:line="288" w:lineRule="auto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382308">
        <w:rPr>
          <w:rFonts w:asciiTheme="minorHAnsi" w:hAnsiTheme="minorHAnsi" w:cstheme="minorHAnsi"/>
          <w:b w:val="0"/>
          <w:color w:val="auto"/>
          <w:sz w:val="22"/>
          <w:szCs w:val="22"/>
        </w:rPr>
        <w:t>We recognise that insurance is not a substitute for good risk management processes: it is the last resort. We also recognise that no suite of policies and practices can cover every contingency.</w:t>
      </w:r>
    </w:p>
    <w:p w:rsidR="000A0F90" w:rsidRPr="00382308" w:rsidRDefault="000A0F90" w:rsidP="008476C1">
      <w:pPr>
        <w:pStyle w:val="Heading2"/>
        <w:spacing w:before="0" w:after="200" w:line="288" w:lineRule="auto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382308">
        <w:rPr>
          <w:rFonts w:asciiTheme="minorHAnsi" w:hAnsiTheme="minorHAnsi" w:cstheme="minorHAnsi"/>
          <w:b w:val="0"/>
          <w:color w:val="auto"/>
          <w:sz w:val="22"/>
          <w:szCs w:val="22"/>
        </w:rPr>
        <w:t>The intention of this policy is to make clear the insurance we need to protect GenYZ Mento</w:t>
      </w:r>
      <w:r w:rsidR="008476C1" w:rsidRPr="00382308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ring, all program participants </w:t>
      </w:r>
      <w:r w:rsidRPr="00382308">
        <w:rPr>
          <w:rFonts w:asciiTheme="minorHAnsi" w:hAnsiTheme="minorHAnsi" w:cstheme="minorHAnsi"/>
          <w:b w:val="0"/>
          <w:color w:val="auto"/>
          <w:sz w:val="22"/>
          <w:szCs w:val="22"/>
        </w:rPr>
        <w:t>and any third parties involved in or affected by any program activity who might suffer harm or injury.</w:t>
      </w:r>
    </w:p>
    <w:p w:rsidR="00097176" w:rsidRPr="00382308" w:rsidRDefault="00097176" w:rsidP="008476C1">
      <w:pPr>
        <w:spacing w:before="240" w:after="120" w:line="240" w:lineRule="auto"/>
        <w:rPr>
          <w:rFonts w:asciiTheme="minorHAnsi" w:hAnsiTheme="minorHAnsi" w:cstheme="minorHAnsi"/>
          <w:b/>
        </w:rPr>
      </w:pPr>
      <w:r w:rsidRPr="00382308">
        <w:rPr>
          <w:rFonts w:asciiTheme="minorHAnsi" w:hAnsiTheme="minorHAnsi" w:cstheme="minorHAnsi"/>
          <w:b/>
        </w:rPr>
        <w:t>Policy</w:t>
      </w:r>
    </w:p>
    <w:p w:rsidR="00097176" w:rsidRPr="00382308" w:rsidRDefault="00E2365D" w:rsidP="00BE5793">
      <w:pPr>
        <w:pStyle w:val="Heading2"/>
        <w:numPr>
          <w:ilvl w:val="0"/>
          <w:numId w:val="24"/>
        </w:numPr>
        <w:spacing w:before="0" w:after="60" w:line="288" w:lineRule="auto"/>
        <w:ind w:left="714" w:hanging="357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382308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In considering insurance needs </w:t>
      </w:r>
      <w:r w:rsidR="00097176" w:rsidRPr="00382308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GenYZ </w:t>
      </w:r>
      <w:proofErr w:type="gramStart"/>
      <w:r w:rsidR="00097176" w:rsidRPr="00382308">
        <w:rPr>
          <w:rFonts w:asciiTheme="minorHAnsi" w:hAnsiTheme="minorHAnsi" w:cstheme="minorHAnsi"/>
          <w:b w:val="0"/>
          <w:color w:val="auto"/>
          <w:sz w:val="22"/>
          <w:szCs w:val="22"/>
        </w:rPr>
        <w:t>will</w:t>
      </w:r>
      <w:r w:rsidR="009E6DAE" w:rsidRPr="00382308">
        <w:rPr>
          <w:rFonts w:asciiTheme="minorHAnsi" w:hAnsiTheme="minorHAnsi" w:cstheme="minorHAnsi"/>
          <w:b w:val="0"/>
          <w:color w:val="auto"/>
          <w:sz w:val="22"/>
          <w:szCs w:val="22"/>
        </w:rPr>
        <w:t>:</w:t>
      </w:r>
      <w:proofErr w:type="gramEnd"/>
      <w:r w:rsidR="00097176" w:rsidRPr="00382308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</w:t>
      </w:r>
    </w:p>
    <w:p w:rsidR="00B6130E" w:rsidRPr="00382308" w:rsidRDefault="00727D0F" w:rsidP="008476C1">
      <w:pPr>
        <w:numPr>
          <w:ilvl w:val="0"/>
          <w:numId w:val="23"/>
        </w:numPr>
        <w:tabs>
          <w:tab w:val="clear" w:pos="1440"/>
          <w:tab w:val="num" w:pos="0"/>
        </w:tabs>
        <w:overflowPunct w:val="0"/>
        <w:autoSpaceDE w:val="0"/>
        <w:autoSpaceDN w:val="0"/>
        <w:adjustRightInd w:val="0"/>
        <w:spacing w:after="40" w:line="288" w:lineRule="auto"/>
        <w:ind w:left="1418" w:hanging="284"/>
        <w:textAlignment w:val="baseline"/>
        <w:rPr>
          <w:rFonts w:asciiTheme="minorHAnsi" w:hAnsiTheme="minorHAnsi" w:cstheme="minorHAnsi"/>
        </w:rPr>
      </w:pPr>
      <w:r w:rsidRPr="00382308">
        <w:rPr>
          <w:rFonts w:asciiTheme="minorHAnsi" w:hAnsiTheme="minorHAnsi" w:cstheme="minorHAnsi"/>
        </w:rPr>
        <w:t>take great care to provide adequate cover for all foreseeable contingencies while tailoring a package devoid of any cover</w:t>
      </w:r>
      <w:r w:rsidR="00B6130E" w:rsidRPr="00382308">
        <w:rPr>
          <w:rFonts w:asciiTheme="minorHAnsi" w:hAnsiTheme="minorHAnsi" w:cstheme="minorHAnsi"/>
        </w:rPr>
        <w:t xml:space="preserve"> not relevant to GenYZ Mentoring</w:t>
      </w:r>
      <w:r w:rsidRPr="00382308">
        <w:rPr>
          <w:rFonts w:asciiTheme="minorHAnsi" w:hAnsiTheme="minorHAnsi" w:cstheme="minorHAnsi"/>
        </w:rPr>
        <w:t xml:space="preserve"> </w:t>
      </w:r>
    </w:p>
    <w:p w:rsidR="00727D0F" w:rsidRPr="00382308" w:rsidRDefault="00B6130E" w:rsidP="00B6130E">
      <w:pPr>
        <w:numPr>
          <w:ilvl w:val="0"/>
          <w:numId w:val="23"/>
        </w:numPr>
        <w:tabs>
          <w:tab w:val="clear" w:pos="1440"/>
          <w:tab w:val="num" w:pos="0"/>
        </w:tabs>
        <w:overflowPunct w:val="0"/>
        <w:autoSpaceDE w:val="0"/>
        <w:autoSpaceDN w:val="0"/>
        <w:adjustRightInd w:val="0"/>
        <w:spacing w:after="40" w:line="288" w:lineRule="auto"/>
        <w:ind w:left="1560" w:hanging="426"/>
        <w:textAlignment w:val="baseline"/>
        <w:rPr>
          <w:rFonts w:asciiTheme="minorHAnsi" w:hAnsiTheme="minorHAnsi" w:cstheme="minorHAnsi"/>
        </w:rPr>
      </w:pPr>
      <w:r w:rsidRPr="00382308">
        <w:rPr>
          <w:rFonts w:asciiTheme="minorHAnsi" w:hAnsiTheme="minorHAnsi" w:cstheme="minorHAnsi"/>
        </w:rPr>
        <w:t>consider t</w:t>
      </w:r>
      <w:r w:rsidR="00727D0F" w:rsidRPr="00382308">
        <w:rPr>
          <w:rFonts w:asciiTheme="minorHAnsi" w:hAnsiTheme="minorHAnsi" w:cstheme="minorHAnsi"/>
        </w:rPr>
        <w:t>hese policies:</w:t>
      </w:r>
    </w:p>
    <w:p w:rsidR="00727D0F" w:rsidRPr="00382308" w:rsidRDefault="00727D0F" w:rsidP="008476C1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88" w:lineRule="auto"/>
        <w:textAlignment w:val="baseline"/>
        <w:rPr>
          <w:rFonts w:asciiTheme="minorHAnsi" w:hAnsiTheme="minorHAnsi" w:cstheme="minorHAnsi"/>
        </w:rPr>
      </w:pPr>
      <w:r w:rsidRPr="00382308">
        <w:rPr>
          <w:rFonts w:asciiTheme="minorHAnsi" w:hAnsiTheme="minorHAnsi" w:cstheme="minorHAnsi"/>
        </w:rPr>
        <w:t>public liability</w:t>
      </w:r>
      <w:r w:rsidR="0016531C" w:rsidRPr="00382308">
        <w:rPr>
          <w:rFonts w:asciiTheme="minorHAnsi" w:hAnsiTheme="minorHAnsi" w:cstheme="minorHAnsi"/>
        </w:rPr>
        <w:t xml:space="preserve"> (covering all third parties)</w:t>
      </w:r>
    </w:p>
    <w:p w:rsidR="00727D0F" w:rsidRPr="00382308" w:rsidRDefault="00727D0F" w:rsidP="008476C1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88" w:lineRule="auto"/>
        <w:textAlignment w:val="baseline"/>
        <w:rPr>
          <w:rFonts w:asciiTheme="minorHAnsi" w:hAnsiTheme="minorHAnsi" w:cstheme="minorHAnsi"/>
        </w:rPr>
      </w:pPr>
      <w:r w:rsidRPr="00382308">
        <w:rPr>
          <w:rFonts w:asciiTheme="minorHAnsi" w:hAnsiTheme="minorHAnsi" w:cstheme="minorHAnsi"/>
        </w:rPr>
        <w:t>persona</w:t>
      </w:r>
      <w:r w:rsidR="00563E43" w:rsidRPr="00382308">
        <w:rPr>
          <w:rFonts w:asciiTheme="minorHAnsi" w:hAnsiTheme="minorHAnsi" w:cstheme="minorHAnsi"/>
        </w:rPr>
        <w:t>l</w:t>
      </w:r>
      <w:r w:rsidRPr="00382308">
        <w:rPr>
          <w:rFonts w:asciiTheme="minorHAnsi" w:hAnsiTheme="minorHAnsi" w:cstheme="minorHAnsi"/>
        </w:rPr>
        <w:t xml:space="preserve"> accident </w:t>
      </w:r>
      <w:r w:rsidR="0016531C" w:rsidRPr="00382308">
        <w:rPr>
          <w:rFonts w:asciiTheme="minorHAnsi" w:hAnsiTheme="minorHAnsi" w:cstheme="minorHAnsi"/>
        </w:rPr>
        <w:t xml:space="preserve">(covering </w:t>
      </w:r>
      <w:r w:rsidRPr="00382308">
        <w:rPr>
          <w:rFonts w:asciiTheme="minorHAnsi" w:hAnsiTheme="minorHAnsi" w:cstheme="minorHAnsi"/>
        </w:rPr>
        <w:t>volunteer</w:t>
      </w:r>
      <w:r w:rsidR="0016531C" w:rsidRPr="00382308">
        <w:rPr>
          <w:rFonts w:asciiTheme="minorHAnsi" w:hAnsiTheme="minorHAnsi" w:cstheme="minorHAnsi"/>
        </w:rPr>
        <w:t xml:space="preserve"> mentor</w:t>
      </w:r>
      <w:r w:rsidRPr="00382308">
        <w:rPr>
          <w:rFonts w:asciiTheme="minorHAnsi" w:hAnsiTheme="minorHAnsi" w:cstheme="minorHAnsi"/>
        </w:rPr>
        <w:t>s</w:t>
      </w:r>
      <w:r w:rsidR="0016531C" w:rsidRPr="00382308">
        <w:rPr>
          <w:rFonts w:asciiTheme="minorHAnsi" w:hAnsiTheme="minorHAnsi" w:cstheme="minorHAnsi"/>
        </w:rPr>
        <w:t>)</w:t>
      </w:r>
    </w:p>
    <w:p w:rsidR="0016531C" w:rsidRPr="00382308" w:rsidRDefault="0016531C" w:rsidP="008476C1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88" w:lineRule="auto"/>
        <w:textAlignment w:val="baseline"/>
        <w:rPr>
          <w:rFonts w:asciiTheme="minorHAnsi" w:hAnsiTheme="minorHAnsi" w:cstheme="minorHAnsi"/>
        </w:rPr>
      </w:pPr>
      <w:r w:rsidRPr="00382308">
        <w:rPr>
          <w:rFonts w:asciiTheme="minorHAnsi" w:hAnsiTheme="minorHAnsi" w:cstheme="minorHAnsi"/>
        </w:rPr>
        <w:t>workers compensation (covering program staff)</w:t>
      </w:r>
    </w:p>
    <w:p w:rsidR="00727D0F" w:rsidRPr="00382308" w:rsidRDefault="00727D0F" w:rsidP="008476C1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88" w:lineRule="auto"/>
        <w:ind w:left="2154" w:hanging="357"/>
        <w:textAlignment w:val="baseline"/>
        <w:rPr>
          <w:rFonts w:asciiTheme="minorHAnsi" w:hAnsiTheme="minorHAnsi" w:cstheme="minorHAnsi"/>
        </w:rPr>
      </w:pPr>
      <w:r w:rsidRPr="00382308">
        <w:rPr>
          <w:rFonts w:asciiTheme="minorHAnsi" w:hAnsiTheme="minorHAnsi" w:cstheme="minorHAnsi"/>
        </w:rPr>
        <w:t>directors and officers liability</w:t>
      </w:r>
      <w:r w:rsidR="0016531C" w:rsidRPr="00382308">
        <w:rPr>
          <w:rFonts w:asciiTheme="minorHAnsi" w:hAnsiTheme="minorHAnsi" w:cstheme="minorHAnsi"/>
        </w:rPr>
        <w:t xml:space="preserve"> (covering</w:t>
      </w:r>
      <w:r w:rsidRPr="00382308">
        <w:rPr>
          <w:rFonts w:asciiTheme="minorHAnsi" w:hAnsiTheme="minorHAnsi" w:cstheme="minorHAnsi"/>
        </w:rPr>
        <w:t xml:space="preserve"> management committee members</w:t>
      </w:r>
      <w:r w:rsidR="0016531C" w:rsidRPr="00382308">
        <w:rPr>
          <w:rFonts w:asciiTheme="minorHAnsi" w:hAnsiTheme="minorHAnsi" w:cstheme="minorHAnsi"/>
        </w:rPr>
        <w:t>)</w:t>
      </w:r>
    </w:p>
    <w:p w:rsidR="00727D0F" w:rsidRPr="00382308" w:rsidRDefault="00727D0F" w:rsidP="00727D0F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120" w:line="288" w:lineRule="auto"/>
        <w:textAlignment w:val="baseline"/>
        <w:rPr>
          <w:rFonts w:asciiTheme="minorHAnsi" w:hAnsiTheme="minorHAnsi" w:cstheme="minorHAnsi"/>
        </w:rPr>
      </w:pPr>
      <w:r w:rsidRPr="00382308">
        <w:rPr>
          <w:rFonts w:asciiTheme="minorHAnsi" w:hAnsiTheme="minorHAnsi" w:cstheme="minorHAnsi"/>
        </w:rPr>
        <w:t>property</w:t>
      </w:r>
      <w:r w:rsidR="00563E43" w:rsidRPr="00382308">
        <w:rPr>
          <w:rFonts w:asciiTheme="minorHAnsi" w:hAnsiTheme="minorHAnsi" w:cstheme="minorHAnsi"/>
        </w:rPr>
        <w:t>, equipment</w:t>
      </w:r>
      <w:r w:rsidR="0016531C" w:rsidRPr="00382308">
        <w:rPr>
          <w:rFonts w:asciiTheme="minorHAnsi" w:hAnsiTheme="minorHAnsi" w:cstheme="minorHAnsi"/>
        </w:rPr>
        <w:t xml:space="preserve"> and building</w:t>
      </w:r>
      <w:r w:rsidR="00563E43" w:rsidRPr="00382308">
        <w:rPr>
          <w:rFonts w:asciiTheme="minorHAnsi" w:hAnsiTheme="minorHAnsi" w:cstheme="minorHAnsi"/>
        </w:rPr>
        <w:t xml:space="preserve"> cover</w:t>
      </w:r>
    </w:p>
    <w:p w:rsidR="0016531C" w:rsidRPr="00382308" w:rsidRDefault="008476C1" w:rsidP="008476C1">
      <w:pPr>
        <w:numPr>
          <w:ilvl w:val="0"/>
          <w:numId w:val="23"/>
        </w:numPr>
        <w:tabs>
          <w:tab w:val="clear" w:pos="1440"/>
          <w:tab w:val="num" w:pos="0"/>
        </w:tabs>
        <w:overflowPunct w:val="0"/>
        <w:autoSpaceDE w:val="0"/>
        <w:autoSpaceDN w:val="0"/>
        <w:adjustRightInd w:val="0"/>
        <w:spacing w:after="40" w:line="288" w:lineRule="auto"/>
        <w:ind w:left="1418" w:hanging="284"/>
        <w:textAlignment w:val="baseline"/>
        <w:rPr>
          <w:rFonts w:asciiTheme="minorHAnsi" w:hAnsiTheme="minorHAnsi" w:cstheme="minorHAnsi"/>
        </w:rPr>
      </w:pPr>
      <w:r w:rsidRPr="00382308">
        <w:rPr>
          <w:rFonts w:asciiTheme="minorHAnsi" w:hAnsiTheme="minorHAnsi" w:cstheme="minorHAnsi"/>
        </w:rPr>
        <w:t>consider these factors when</w:t>
      </w:r>
      <w:r w:rsidR="0016531C" w:rsidRPr="00382308">
        <w:rPr>
          <w:rFonts w:asciiTheme="minorHAnsi" w:hAnsiTheme="minorHAnsi" w:cstheme="minorHAnsi"/>
        </w:rPr>
        <w:t xml:space="preserve"> making decision</w:t>
      </w:r>
      <w:r w:rsidR="00563E43" w:rsidRPr="00382308">
        <w:rPr>
          <w:rFonts w:asciiTheme="minorHAnsi" w:hAnsiTheme="minorHAnsi" w:cstheme="minorHAnsi"/>
        </w:rPr>
        <w:t>s</w:t>
      </w:r>
      <w:r w:rsidR="0016531C" w:rsidRPr="00382308">
        <w:rPr>
          <w:rFonts w:asciiTheme="minorHAnsi" w:hAnsiTheme="minorHAnsi" w:cstheme="minorHAnsi"/>
        </w:rPr>
        <w:t xml:space="preserve"> about </w:t>
      </w:r>
      <w:r w:rsidR="00563E43" w:rsidRPr="00382308">
        <w:rPr>
          <w:rFonts w:asciiTheme="minorHAnsi" w:hAnsiTheme="minorHAnsi" w:cstheme="minorHAnsi"/>
        </w:rPr>
        <w:t xml:space="preserve">appropriate </w:t>
      </w:r>
      <w:r w:rsidR="0016531C" w:rsidRPr="00382308">
        <w:rPr>
          <w:rFonts w:asciiTheme="minorHAnsi" w:hAnsiTheme="minorHAnsi" w:cstheme="minorHAnsi"/>
        </w:rPr>
        <w:t>insurance</w:t>
      </w:r>
      <w:r w:rsidR="00563E43" w:rsidRPr="00382308">
        <w:rPr>
          <w:rFonts w:asciiTheme="minorHAnsi" w:hAnsiTheme="minorHAnsi" w:cstheme="minorHAnsi"/>
        </w:rPr>
        <w:t xml:space="preserve"> cover</w:t>
      </w:r>
      <w:r w:rsidR="0016531C" w:rsidRPr="00382308">
        <w:rPr>
          <w:rFonts w:asciiTheme="minorHAnsi" w:hAnsiTheme="minorHAnsi" w:cstheme="minorHAnsi"/>
        </w:rPr>
        <w:t>:</w:t>
      </w:r>
    </w:p>
    <w:p w:rsidR="0016531C" w:rsidRPr="00382308" w:rsidRDefault="0016531C" w:rsidP="008476C1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88" w:lineRule="auto"/>
        <w:textAlignment w:val="baseline"/>
        <w:rPr>
          <w:rFonts w:asciiTheme="minorHAnsi" w:hAnsiTheme="minorHAnsi" w:cstheme="minorHAnsi"/>
        </w:rPr>
      </w:pPr>
      <w:r w:rsidRPr="00382308">
        <w:rPr>
          <w:rFonts w:asciiTheme="minorHAnsi" w:hAnsiTheme="minorHAnsi" w:cstheme="minorHAnsi"/>
        </w:rPr>
        <w:t>the extent of cover</w:t>
      </w:r>
    </w:p>
    <w:p w:rsidR="0016531C" w:rsidRPr="00382308" w:rsidRDefault="0016531C" w:rsidP="008476C1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88" w:lineRule="auto"/>
        <w:textAlignment w:val="baseline"/>
        <w:rPr>
          <w:rFonts w:asciiTheme="minorHAnsi" w:hAnsiTheme="minorHAnsi" w:cstheme="minorHAnsi"/>
        </w:rPr>
      </w:pPr>
      <w:r w:rsidRPr="00382308">
        <w:rPr>
          <w:rFonts w:asciiTheme="minorHAnsi" w:hAnsiTheme="minorHAnsi" w:cstheme="minorHAnsi"/>
        </w:rPr>
        <w:t>the amount and extent of any excess</w:t>
      </w:r>
    </w:p>
    <w:p w:rsidR="00B6130E" w:rsidRPr="00382308" w:rsidRDefault="00B6130E" w:rsidP="008476C1">
      <w:pPr>
        <w:numPr>
          <w:ilvl w:val="1"/>
          <w:numId w:val="2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88" w:lineRule="auto"/>
        <w:textAlignment w:val="baseline"/>
        <w:rPr>
          <w:rFonts w:asciiTheme="minorHAnsi" w:hAnsiTheme="minorHAnsi" w:cstheme="minorHAnsi"/>
        </w:rPr>
      </w:pPr>
      <w:r w:rsidRPr="00382308">
        <w:rPr>
          <w:rFonts w:asciiTheme="minorHAnsi" w:hAnsiTheme="minorHAnsi" w:cstheme="minorHAnsi"/>
        </w:rPr>
        <w:t>any geographical limits</w:t>
      </w:r>
    </w:p>
    <w:p w:rsidR="00B6130E" w:rsidRPr="00382308" w:rsidRDefault="00B6130E" w:rsidP="008476C1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88" w:lineRule="auto"/>
        <w:textAlignment w:val="baseline"/>
        <w:rPr>
          <w:rFonts w:asciiTheme="minorHAnsi" w:hAnsiTheme="minorHAnsi" w:cstheme="minorHAnsi"/>
        </w:rPr>
      </w:pPr>
      <w:r w:rsidRPr="00382308">
        <w:rPr>
          <w:rFonts w:asciiTheme="minorHAnsi" w:hAnsiTheme="minorHAnsi" w:cstheme="minorHAnsi"/>
        </w:rPr>
        <w:t>any limits on the nature of activities</w:t>
      </w:r>
    </w:p>
    <w:p w:rsidR="00B6130E" w:rsidRPr="00382308" w:rsidRDefault="008476C1" w:rsidP="0016531C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120" w:line="288" w:lineRule="auto"/>
        <w:textAlignment w:val="baseline"/>
        <w:rPr>
          <w:rFonts w:asciiTheme="minorHAnsi" w:hAnsiTheme="minorHAnsi" w:cstheme="minorHAnsi"/>
        </w:rPr>
      </w:pPr>
      <w:r w:rsidRPr="00382308">
        <w:rPr>
          <w:rFonts w:asciiTheme="minorHAnsi" w:hAnsiTheme="minorHAnsi" w:cstheme="minorHAnsi"/>
        </w:rPr>
        <w:t>relevant exclusions</w:t>
      </w:r>
    </w:p>
    <w:p w:rsidR="008476C1" w:rsidRPr="00382308" w:rsidRDefault="0020124D" w:rsidP="008476C1">
      <w:pPr>
        <w:pStyle w:val="ListParagraph"/>
        <w:keepLines/>
        <w:numPr>
          <w:ilvl w:val="0"/>
          <w:numId w:val="23"/>
        </w:numPr>
        <w:overflowPunct w:val="0"/>
        <w:autoSpaceDE w:val="0"/>
        <w:autoSpaceDN w:val="0"/>
        <w:adjustRightInd w:val="0"/>
        <w:spacing w:after="120" w:line="288" w:lineRule="auto"/>
        <w:ind w:left="1434" w:hanging="357"/>
        <w:contextualSpacing w:val="0"/>
        <w:textAlignment w:val="baseline"/>
        <w:rPr>
          <w:rFonts w:asciiTheme="minorHAnsi" w:hAnsiTheme="minorHAnsi" w:cstheme="minorHAnsi"/>
        </w:rPr>
      </w:pPr>
      <w:r w:rsidRPr="00382308">
        <w:rPr>
          <w:rFonts w:asciiTheme="minorHAnsi" w:hAnsiTheme="minorHAnsi" w:cstheme="minorHAnsi"/>
        </w:rPr>
        <w:t>ensure volunteers understand their responsibility to follow all stipulated program guidelines and abide by relevant State and Federal laws whilst in</w:t>
      </w:r>
      <w:r w:rsidR="008476C1" w:rsidRPr="00382308">
        <w:rPr>
          <w:rFonts w:asciiTheme="minorHAnsi" w:hAnsiTheme="minorHAnsi" w:cstheme="minorHAnsi"/>
        </w:rPr>
        <w:t>volved in mentoring activities</w:t>
      </w:r>
    </w:p>
    <w:p w:rsidR="008476C1" w:rsidRPr="00382308" w:rsidRDefault="00727D0F" w:rsidP="008476C1">
      <w:pPr>
        <w:pStyle w:val="ListParagraph"/>
        <w:keepLines/>
        <w:numPr>
          <w:ilvl w:val="0"/>
          <w:numId w:val="23"/>
        </w:numPr>
        <w:overflowPunct w:val="0"/>
        <w:autoSpaceDE w:val="0"/>
        <w:autoSpaceDN w:val="0"/>
        <w:adjustRightInd w:val="0"/>
        <w:spacing w:after="120" w:line="288" w:lineRule="auto"/>
        <w:ind w:left="1434" w:hanging="357"/>
        <w:contextualSpacing w:val="0"/>
        <w:textAlignment w:val="baseline"/>
        <w:rPr>
          <w:rFonts w:asciiTheme="minorHAnsi" w:hAnsiTheme="minorHAnsi" w:cstheme="minorHAnsi"/>
        </w:rPr>
      </w:pPr>
      <w:r w:rsidRPr="00382308">
        <w:rPr>
          <w:rFonts w:asciiTheme="minorHAnsi" w:hAnsiTheme="minorHAnsi" w:cstheme="minorHAnsi"/>
        </w:rPr>
        <w:t>p</w:t>
      </w:r>
      <w:r w:rsidR="00E2365D" w:rsidRPr="00382308">
        <w:rPr>
          <w:rFonts w:asciiTheme="minorHAnsi" w:hAnsiTheme="minorHAnsi" w:cstheme="minorHAnsi"/>
        </w:rPr>
        <w:t>a</w:t>
      </w:r>
      <w:r w:rsidRPr="00382308">
        <w:rPr>
          <w:rFonts w:asciiTheme="minorHAnsi" w:hAnsiTheme="minorHAnsi" w:cstheme="minorHAnsi"/>
        </w:rPr>
        <w:t>ckage</w:t>
      </w:r>
      <w:r w:rsidR="00E2365D" w:rsidRPr="00382308">
        <w:rPr>
          <w:rFonts w:asciiTheme="minorHAnsi" w:hAnsiTheme="minorHAnsi" w:cstheme="minorHAnsi"/>
        </w:rPr>
        <w:t xml:space="preserve"> policies </w:t>
      </w:r>
      <w:r w:rsidRPr="00382308">
        <w:rPr>
          <w:rFonts w:asciiTheme="minorHAnsi" w:hAnsiTheme="minorHAnsi" w:cstheme="minorHAnsi"/>
        </w:rPr>
        <w:t>in order to generate the mos</w:t>
      </w:r>
      <w:r w:rsidR="00BE5793" w:rsidRPr="00382308">
        <w:rPr>
          <w:rFonts w:asciiTheme="minorHAnsi" w:hAnsiTheme="minorHAnsi" w:cstheme="minorHAnsi"/>
        </w:rPr>
        <w:t>t cost-efficient cover</w:t>
      </w:r>
    </w:p>
    <w:p w:rsidR="00E2365D" w:rsidRPr="00382308" w:rsidRDefault="00E2365D" w:rsidP="008476C1">
      <w:pPr>
        <w:pStyle w:val="ListParagraph"/>
        <w:keepLines/>
        <w:numPr>
          <w:ilvl w:val="0"/>
          <w:numId w:val="23"/>
        </w:numPr>
        <w:overflowPunct w:val="0"/>
        <w:autoSpaceDE w:val="0"/>
        <w:autoSpaceDN w:val="0"/>
        <w:adjustRightInd w:val="0"/>
        <w:spacing w:after="120" w:line="288" w:lineRule="auto"/>
        <w:ind w:left="1434" w:hanging="357"/>
        <w:contextualSpacing w:val="0"/>
        <w:textAlignment w:val="baseline"/>
        <w:rPr>
          <w:rFonts w:asciiTheme="minorHAnsi" w:hAnsiTheme="minorHAnsi" w:cstheme="minorHAnsi"/>
        </w:rPr>
      </w:pPr>
      <w:r w:rsidRPr="00382308">
        <w:rPr>
          <w:rFonts w:asciiTheme="minorHAnsi" w:hAnsiTheme="minorHAnsi" w:cstheme="minorHAnsi"/>
        </w:rPr>
        <w:t>partner</w:t>
      </w:r>
      <w:r w:rsidR="009E6DAE" w:rsidRPr="00382308">
        <w:rPr>
          <w:rFonts w:asciiTheme="minorHAnsi" w:hAnsiTheme="minorHAnsi" w:cstheme="minorHAnsi"/>
        </w:rPr>
        <w:t xml:space="preserve"> with</w:t>
      </w:r>
      <w:r w:rsidRPr="00382308">
        <w:rPr>
          <w:rFonts w:asciiTheme="minorHAnsi" w:hAnsiTheme="minorHAnsi" w:cstheme="minorHAnsi"/>
        </w:rPr>
        <w:t xml:space="preserve"> like-minded </w:t>
      </w:r>
      <w:r w:rsidR="0016531C" w:rsidRPr="00382308">
        <w:rPr>
          <w:rFonts w:asciiTheme="minorHAnsi" w:hAnsiTheme="minorHAnsi" w:cstheme="minorHAnsi"/>
        </w:rPr>
        <w:t xml:space="preserve">or similar </w:t>
      </w:r>
      <w:r w:rsidRPr="00382308">
        <w:rPr>
          <w:rFonts w:asciiTheme="minorHAnsi" w:hAnsiTheme="minorHAnsi" w:cstheme="minorHAnsi"/>
        </w:rPr>
        <w:t>organisation</w:t>
      </w:r>
      <w:r w:rsidR="0016531C" w:rsidRPr="00382308">
        <w:rPr>
          <w:rFonts w:asciiTheme="minorHAnsi" w:hAnsiTheme="minorHAnsi" w:cstheme="minorHAnsi"/>
        </w:rPr>
        <w:t>s</w:t>
      </w:r>
      <w:r w:rsidRPr="00382308">
        <w:rPr>
          <w:rFonts w:asciiTheme="minorHAnsi" w:hAnsiTheme="minorHAnsi" w:cstheme="minorHAnsi"/>
        </w:rPr>
        <w:t xml:space="preserve"> or programs to generate savings</w:t>
      </w:r>
      <w:r w:rsidR="00563E43" w:rsidRPr="00382308">
        <w:rPr>
          <w:rFonts w:asciiTheme="minorHAnsi" w:hAnsiTheme="minorHAnsi" w:cstheme="minorHAnsi"/>
        </w:rPr>
        <w:t xml:space="preserve"> on insurance</w:t>
      </w:r>
    </w:p>
    <w:p w:rsidR="00097176" w:rsidRPr="00382308" w:rsidRDefault="00E2365D" w:rsidP="00E2365D">
      <w:pPr>
        <w:pStyle w:val="Heading2"/>
        <w:numPr>
          <w:ilvl w:val="0"/>
          <w:numId w:val="24"/>
        </w:numPr>
        <w:spacing w:before="0" w:after="120" w:line="288" w:lineRule="auto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382308">
        <w:rPr>
          <w:rFonts w:asciiTheme="minorHAnsi" w:hAnsiTheme="minorHAnsi" w:cstheme="minorHAnsi"/>
          <w:b w:val="0"/>
          <w:color w:val="auto"/>
          <w:sz w:val="22"/>
          <w:szCs w:val="22"/>
        </w:rPr>
        <w:lastRenderedPageBreak/>
        <w:t xml:space="preserve">In the event of any incident or accident involving harm or injury to any program participants or third party involved in or affected by a GenYZ program activity the incident </w:t>
      </w:r>
      <w:r w:rsidR="00B667B8" w:rsidRPr="00382308">
        <w:rPr>
          <w:rFonts w:asciiTheme="minorHAnsi" w:hAnsiTheme="minorHAnsi" w:cstheme="minorHAnsi"/>
          <w:b w:val="0"/>
          <w:color w:val="auto"/>
          <w:sz w:val="22"/>
          <w:szCs w:val="22"/>
        </w:rPr>
        <w:t>will</w:t>
      </w:r>
      <w:r w:rsidRPr="00382308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be reported. The</w:t>
      </w:r>
      <w:r w:rsidR="009E6DAE" w:rsidRPr="00382308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following</w:t>
      </w:r>
      <w:r w:rsidRPr="00382308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reporting guidelines </w:t>
      </w:r>
      <w:r w:rsidR="00B667B8" w:rsidRPr="00382308">
        <w:rPr>
          <w:rFonts w:asciiTheme="minorHAnsi" w:hAnsiTheme="minorHAnsi" w:cstheme="minorHAnsi"/>
          <w:b w:val="0"/>
          <w:color w:val="auto"/>
          <w:sz w:val="22"/>
          <w:szCs w:val="22"/>
        </w:rPr>
        <w:t>will</w:t>
      </w:r>
      <w:r w:rsidRPr="00382308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be observed</w:t>
      </w:r>
      <w:r w:rsidR="008476C1" w:rsidRPr="00382308">
        <w:rPr>
          <w:rFonts w:asciiTheme="minorHAnsi" w:hAnsiTheme="minorHAnsi" w:cstheme="minorHAnsi"/>
          <w:b w:val="0"/>
          <w:color w:val="auto"/>
          <w:sz w:val="22"/>
          <w:szCs w:val="22"/>
        </w:rPr>
        <w:t>:</w:t>
      </w:r>
    </w:p>
    <w:p w:rsidR="00E2365D" w:rsidRPr="00382308" w:rsidRDefault="00E2365D" w:rsidP="00E2365D">
      <w:pPr>
        <w:numPr>
          <w:ilvl w:val="0"/>
          <w:numId w:val="23"/>
        </w:numPr>
        <w:tabs>
          <w:tab w:val="clear" w:pos="1440"/>
          <w:tab w:val="num" w:pos="0"/>
        </w:tabs>
        <w:overflowPunct w:val="0"/>
        <w:autoSpaceDE w:val="0"/>
        <w:autoSpaceDN w:val="0"/>
        <w:adjustRightInd w:val="0"/>
        <w:spacing w:after="120" w:line="288" w:lineRule="auto"/>
        <w:ind w:left="1560" w:hanging="426"/>
        <w:textAlignment w:val="baseline"/>
        <w:rPr>
          <w:rFonts w:asciiTheme="minorHAnsi" w:hAnsiTheme="minorHAnsi" w:cstheme="minorHAnsi"/>
        </w:rPr>
      </w:pPr>
      <w:r w:rsidRPr="00382308">
        <w:rPr>
          <w:rFonts w:asciiTheme="minorHAnsi" w:hAnsiTheme="minorHAnsi" w:cstheme="minorHAnsi"/>
        </w:rPr>
        <w:t xml:space="preserve">The incident </w:t>
      </w:r>
      <w:r w:rsidR="00563E43" w:rsidRPr="00382308">
        <w:rPr>
          <w:rFonts w:asciiTheme="minorHAnsi" w:hAnsiTheme="minorHAnsi" w:cstheme="minorHAnsi"/>
        </w:rPr>
        <w:t xml:space="preserve">report </w:t>
      </w:r>
      <w:r w:rsidR="00B667B8" w:rsidRPr="00382308">
        <w:rPr>
          <w:rFonts w:asciiTheme="minorHAnsi" w:hAnsiTheme="minorHAnsi" w:cstheme="minorHAnsi"/>
        </w:rPr>
        <w:t>will be</w:t>
      </w:r>
      <w:r w:rsidR="00563E43" w:rsidRPr="00382308">
        <w:rPr>
          <w:rFonts w:asciiTheme="minorHAnsi" w:hAnsiTheme="minorHAnsi" w:cstheme="minorHAnsi"/>
        </w:rPr>
        <w:t xml:space="preserve"> written </w:t>
      </w:r>
      <w:r w:rsidRPr="00382308">
        <w:rPr>
          <w:rFonts w:asciiTheme="minorHAnsi" w:hAnsiTheme="minorHAnsi" w:cstheme="minorHAnsi"/>
        </w:rPr>
        <w:t>as soon as possible.</w:t>
      </w:r>
    </w:p>
    <w:p w:rsidR="0016531C" w:rsidRPr="00382308" w:rsidRDefault="0016531C" w:rsidP="00B6130E">
      <w:pPr>
        <w:numPr>
          <w:ilvl w:val="0"/>
          <w:numId w:val="23"/>
        </w:numPr>
        <w:tabs>
          <w:tab w:val="clear" w:pos="1440"/>
          <w:tab w:val="num" w:pos="0"/>
        </w:tabs>
        <w:overflowPunct w:val="0"/>
        <w:autoSpaceDE w:val="0"/>
        <w:autoSpaceDN w:val="0"/>
        <w:adjustRightInd w:val="0"/>
        <w:spacing w:after="40" w:line="288" w:lineRule="auto"/>
        <w:ind w:left="1560" w:hanging="426"/>
        <w:textAlignment w:val="baseline"/>
        <w:rPr>
          <w:rFonts w:asciiTheme="minorHAnsi" w:hAnsiTheme="minorHAnsi" w:cstheme="minorHAnsi"/>
        </w:rPr>
      </w:pPr>
      <w:r w:rsidRPr="00382308">
        <w:rPr>
          <w:rFonts w:asciiTheme="minorHAnsi" w:hAnsiTheme="minorHAnsi" w:cstheme="minorHAnsi"/>
        </w:rPr>
        <w:t>The incident report</w:t>
      </w:r>
      <w:r w:rsidR="00B6130E" w:rsidRPr="00382308">
        <w:rPr>
          <w:rFonts w:asciiTheme="minorHAnsi" w:hAnsiTheme="minorHAnsi" w:cstheme="minorHAnsi"/>
        </w:rPr>
        <w:t xml:space="preserve"> should</w:t>
      </w:r>
      <w:r w:rsidR="008476C1" w:rsidRPr="00382308">
        <w:rPr>
          <w:rFonts w:asciiTheme="minorHAnsi" w:hAnsiTheme="minorHAnsi" w:cstheme="minorHAnsi"/>
        </w:rPr>
        <w:t>:</w:t>
      </w:r>
    </w:p>
    <w:p w:rsidR="0016531C" w:rsidRPr="00382308" w:rsidRDefault="0016531C" w:rsidP="008476C1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88" w:lineRule="auto"/>
        <w:textAlignment w:val="baseline"/>
        <w:rPr>
          <w:rFonts w:asciiTheme="minorHAnsi" w:hAnsiTheme="minorHAnsi" w:cstheme="minorHAnsi"/>
        </w:rPr>
      </w:pPr>
      <w:r w:rsidRPr="00382308">
        <w:rPr>
          <w:rFonts w:asciiTheme="minorHAnsi" w:hAnsiTheme="minorHAnsi" w:cstheme="minorHAnsi"/>
        </w:rPr>
        <w:t xml:space="preserve">deal only in facts </w:t>
      </w:r>
    </w:p>
    <w:p w:rsidR="0016531C" w:rsidRPr="00382308" w:rsidRDefault="0016531C" w:rsidP="008476C1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88" w:lineRule="auto"/>
        <w:textAlignment w:val="baseline"/>
        <w:rPr>
          <w:rFonts w:asciiTheme="minorHAnsi" w:hAnsiTheme="minorHAnsi" w:cstheme="minorHAnsi"/>
        </w:rPr>
      </w:pPr>
      <w:r w:rsidRPr="00382308">
        <w:rPr>
          <w:rFonts w:asciiTheme="minorHAnsi" w:hAnsiTheme="minorHAnsi" w:cstheme="minorHAnsi"/>
        </w:rPr>
        <w:t xml:space="preserve">offer no opinions or comments </w:t>
      </w:r>
    </w:p>
    <w:p w:rsidR="0016531C" w:rsidRPr="00382308" w:rsidRDefault="00B6130E" w:rsidP="008476C1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88" w:lineRule="auto"/>
        <w:textAlignment w:val="baseline"/>
        <w:rPr>
          <w:rFonts w:asciiTheme="minorHAnsi" w:hAnsiTheme="minorHAnsi" w:cstheme="minorHAnsi"/>
        </w:rPr>
      </w:pPr>
      <w:r w:rsidRPr="00382308">
        <w:rPr>
          <w:rFonts w:asciiTheme="minorHAnsi" w:hAnsiTheme="minorHAnsi" w:cstheme="minorHAnsi"/>
        </w:rPr>
        <w:t>offer no discussion about liability or</w:t>
      </w:r>
      <w:r w:rsidR="0016531C" w:rsidRPr="00382308">
        <w:rPr>
          <w:rFonts w:asciiTheme="minorHAnsi" w:hAnsiTheme="minorHAnsi" w:cstheme="minorHAnsi"/>
        </w:rPr>
        <w:t xml:space="preserve"> blame</w:t>
      </w:r>
    </w:p>
    <w:p w:rsidR="0016531C" w:rsidRPr="00382308" w:rsidRDefault="00631DDA" w:rsidP="0016531C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120" w:line="288" w:lineRule="auto"/>
        <w:textAlignment w:val="baseline"/>
        <w:rPr>
          <w:rFonts w:asciiTheme="minorHAnsi" w:hAnsiTheme="minorHAnsi" w:cstheme="minorHAnsi"/>
        </w:rPr>
      </w:pPr>
      <w:proofErr w:type="gramStart"/>
      <w:r w:rsidRPr="00382308">
        <w:rPr>
          <w:rFonts w:asciiTheme="minorHAnsi" w:hAnsiTheme="minorHAnsi" w:cstheme="minorHAnsi"/>
        </w:rPr>
        <w:t>be</w:t>
      </w:r>
      <w:proofErr w:type="gramEnd"/>
      <w:r w:rsidRPr="00382308">
        <w:rPr>
          <w:rFonts w:asciiTheme="minorHAnsi" w:hAnsiTheme="minorHAnsi" w:cstheme="minorHAnsi"/>
        </w:rPr>
        <w:t xml:space="preserve"> </w:t>
      </w:r>
      <w:r w:rsidR="00B667B8" w:rsidRPr="00382308">
        <w:rPr>
          <w:rFonts w:asciiTheme="minorHAnsi" w:hAnsiTheme="minorHAnsi" w:cstheme="minorHAnsi"/>
        </w:rPr>
        <w:t>ma</w:t>
      </w:r>
      <w:r w:rsidRPr="00382308">
        <w:rPr>
          <w:rFonts w:asciiTheme="minorHAnsi" w:hAnsiTheme="minorHAnsi" w:cstheme="minorHAnsi"/>
        </w:rPr>
        <w:t>d</w:t>
      </w:r>
      <w:r w:rsidR="00B6130E" w:rsidRPr="00382308">
        <w:rPr>
          <w:rFonts w:asciiTheme="minorHAnsi" w:hAnsiTheme="minorHAnsi" w:cstheme="minorHAnsi"/>
        </w:rPr>
        <w:t xml:space="preserve">e known to </w:t>
      </w:r>
      <w:r w:rsidR="0016531C" w:rsidRPr="00382308">
        <w:rPr>
          <w:rFonts w:asciiTheme="minorHAnsi" w:hAnsiTheme="minorHAnsi" w:cstheme="minorHAnsi"/>
        </w:rPr>
        <w:t xml:space="preserve">everyone involved </w:t>
      </w:r>
      <w:r w:rsidR="00B6130E" w:rsidRPr="00382308">
        <w:rPr>
          <w:rFonts w:asciiTheme="minorHAnsi" w:hAnsiTheme="minorHAnsi" w:cstheme="minorHAnsi"/>
        </w:rPr>
        <w:t xml:space="preserve">in the incident and </w:t>
      </w:r>
      <w:r w:rsidR="0016531C" w:rsidRPr="00382308">
        <w:rPr>
          <w:rFonts w:asciiTheme="minorHAnsi" w:hAnsiTheme="minorHAnsi" w:cstheme="minorHAnsi"/>
        </w:rPr>
        <w:t>the reporting process</w:t>
      </w:r>
      <w:r w:rsidR="00B6130E" w:rsidRPr="00382308">
        <w:rPr>
          <w:rFonts w:asciiTheme="minorHAnsi" w:hAnsiTheme="minorHAnsi" w:cstheme="minorHAnsi"/>
        </w:rPr>
        <w:t>.</w:t>
      </w:r>
    </w:p>
    <w:p w:rsidR="00E2365D" w:rsidRPr="00382308" w:rsidRDefault="00E2365D" w:rsidP="008476C1">
      <w:pPr>
        <w:numPr>
          <w:ilvl w:val="0"/>
          <w:numId w:val="23"/>
        </w:numPr>
        <w:tabs>
          <w:tab w:val="clear" w:pos="1440"/>
          <w:tab w:val="num" w:pos="0"/>
        </w:tabs>
        <w:overflowPunct w:val="0"/>
        <w:autoSpaceDE w:val="0"/>
        <w:autoSpaceDN w:val="0"/>
        <w:adjustRightInd w:val="0"/>
        <w:spacing w:after="120" w:line="288" w:lineRule="auto"/>
        <w:ind w:left="1418" w:hanging="284"/>
        <w:textAlignment w:val="baseline"/>
        <w:rPr>
          <w:rFonts w:asciiTheme="minorHAnsi" w:hAnsiTheme="minorHAnsi" w:cstheme="minorHAnsi"/>
        </w:rPr>
      </w:pPr>
      <w:r w:rsidRPr="00382308">
        <w:rPr>
          <w:rFonts w:asciiTheme="minorHAnsi" w:hAnsiTheme="minorHAnsi" w:cstheme="minorHAnsi"/>
        </w:rPr>
        <w:t xml:space="preserve">The insurer </w:t>
      </w:r>
      <w:r w:rsidR="00B667B8" w:rsidRPr="00382308">
        <w:rPr>
          <w:rFonts w:asciiTheme="minorHAnsi" w:hAnsiTheme="minorHAnsi" w:cstheme="minorHAnsi"/>
        </w:rPr>
        <w:t>will be</w:t>
      </w:r>
      <w:r w:rsidRPr="00382308">
        <w:rPr>
          <w:rFonts w:asciiTheme="minorHAnsi" w:hAnsiTheme="minorHAnsi" w:cstheme="minorHAnsi"/>
        </w:rPr>
        <w:t xml:space="preserve"> notified </w:t>
      </w:r>
      <w:r w:rsidR="00B6130E" w:rsidRPr="00382308">
        <w:rPr>
          <w:rFonts w:asciiTheme="minorHAnsi" w:hAnsiTheme="minorHAnsi" w:cstheme="minorHAnsi"/>
        </w:rPr>
        <w:t xml:space="preserve">as soon as possible about </w:t>
      </w:r>
      <w:r w:rsidRPr="00382308">
        <w:rPr>
          <w:rFonts w:asciiTheme="minorHAnsi" w:hAnsiTheme="minorHAnsi" w:cstheme="minorHAnsi"/>
        </w:rPr>
        <w:t xml:space="preserve">any actual or potential </w:t>
      </w:r>
      <w:r w:rsidR="00727D0F" w:rsidRPr="00382308">
        <w:rPr>
          <w:rFonts w:asciiTheme="minorHAnsi" w:hAnsiTheme="minorHAnsi" w:cstheme="minorHAnsi"/>
        </w:rPr>
        <w:t>claim</w:t>
      </w:r>
      <w:r w:rsidRPr="00382308">
        <w:rPr>
          <w:rFonts w:asciiTheme="minorHAnsi" w:hAnsiTheme="minorHAnsi" w:cstheme="minorHAnsi"/>
        </w:rPr>
        <w:t xml:space="preserve"> against the program or any program participant(s).</w:t>
      </w:r>
    </w:p>
    <w:p w:rsidR="00B667B8" w:rsidRPr="00382308" w:rsidRDefault="00E45C64" w:rsidP="00B667B8">
      <w:pPr>
        <w:pStyle w:val="ListParagraph"/>
        <w:numPr>
          <w:ilvl w:val="0"/>
          <w:numId w:val="24"/>
        </w:numPr>
        <w:ind w:left="714" w:hanging="357"/>
        <w:contextualSpacing w:val="0"/>
        <w:rPr>
          <w:rFonts w:asciiTheme="minorHAnsi" w:eastAsia="SimSun" w:hAnsiTheme="minorHAnsi" w:cstheme="minorHAnsi"/>
          <w:bCs/>
        </w:rPr>
      </w:pPr>
      <w:r w:rsidRPr="00382308">
        <w:rPr>
          <w:rFonts w:asciiTheme="minorHAnsi" w:eastAsia="SimSun" w:hAnsiTheme="minorHAnsi" w:cstheme="minorHAnsi"/>
          <w:bCs/>
        </w:rPr>
        <w:t>A v</w:t>
      </w:r>
      <w:r w:rsidR="00FC7450" w:rsidRPr="00382308">
        <w:rPr>
          <w:rFonts w:asciiTheme="minorHAnsi" w:eastAsia="SimSun" w:hAnsiTheme="minorHAnsi" w:cstheme="minorHAnsi"/>
          <w:bCs/>
        </w:rPr>
        <w:t>olunteer</w:t>
      </w:r>
      <w:r w:rsidRPr="00382308">
        <w:rPr>
          <w:rFonts w:asciiTheme="minorHAnsi" w:eastAsia="SimSun" w:hAnsiTheme="minorHAnsi" w:cstheme="minorHAnsi"/>
          <w:bCs/>
        </w:rPr>
        <w:t xml:space="preserve"> mentor</w:t>
      </w:r>
      <w:r w:rsidR="00FC7450" w:rsidRPr="00382308">
        <w:rPr>
          <w:rFonts w:asciiTheme="minorHAnsi" w:eastAsia="SimSun" w:hAnsiTheme="minorHAnsi" w:cstheme="minorHAnsi"/>
          <w:bCs/>
        </w:rPr>
        <w:t xml:space="preserve"> who transport</w:t>
      </w:r>
      <w:r w:rsidRPr="00382308">
        <w:rPr>
          <w:rFonts w:asciiTheme="minorHAnsi" w:eastAsia="SimSun" w:hAnsiTheme="minorHAnsi" w:cstheme="minorHAnsi"/>
          <w:bCs/>
        </w:rPr>
        <w:t>s</w:t>
      </w:r>
      <w:r w:rsidR="00FC7450" w:rsidRPr="00382308">
        <w:rPr>
          <w:rFonts w:asciiTheme="minorHAnsi" w:eastAsia="SimSun" w:hAnsiTheme="minorHAnsi" w:cstheme="minorHAnsi"/>
          <w:bCs/>
        </w:rPr>
        <w:t xml:space="preserve"> </w:t>
      </w:r>
      <w:r w:rsidR="0016531C" w:rsidRPr="00382308">
        <w:rPr>
          <w:rFonts w:asciiTheme="minorHAnsi" w:eastAsia="SimSun" w:hAnsiTheme="minorHAnsi" w:cstheme="minorHAnsi"/>
          <w:bCs/>
        </w:rPr>
        <w:t>a young person</w:t>
      </w:r>
      <w:r w:rsidR="00307B02" w:rsidRPr="00382308">
        <w:rPr>
          <w:rFonts w:asciiTheme="minorHAnsi" w:eastAsia="SimSun" w:hAnsiTheme="minorHAnsi" w:cstheme="minorHAnsi"/>
          <w:bCs/>
        </w:rPr>
        <w:t xml:space="preserve"> in</w:t>
      </w:r>
      <w:r w:rsidR="000C5BFE" w:rsidRPr="00382308">
        <w:rPr>
          <w:rFonts w:asciiTheme="minorHAnsi" w:eastAsia="SimSun" w:hAnsiTheme="minorHAnsi" w:cstheme="minorHAnsi"/>
          <w:bCs/>
        </w:rPr>
        <w:t xml:space="preserve"> their</w:t>
      </w:r>
      <w:r w:rsidR="00FC7450" w:rsidRPr="00382308">
        <w:rPr>
          <w:rFonts w:asciiTheme="minorHAnsi" w:eastAsia="SimSun" w:hAnsiTheme="minorHAnsi" w:cstheme="minorHAnsi"/>
          <w:bCs/>
        </w:rPr>
        <w:t xml:space="preserve"> own vehicle must have full c</w:t>
      </w:r>
      <w:r w:rsidR="00307B02" w:rsidRPr="00382308">
        <w:rPr>
          <w:rFonts w:asciiTheme="minorHAnsi" w:eastAsia="SimSun" w:hAnsiTheme="minorHAnsi" w:cstheme="minorHAnsi"/>
          <w:bCs/>
        </w:rPr>
        <w:t xml:space="preserve">omprehensive insurance for </w:t>
      </w:r>
      <w:r w:rsidR="000C5BFE" w:rsidRPr="00382308">
        <w:rPr>
          <w:rFonts w:asciiTheme="minorHAnsi" w:eastAsia="SimSun" w:hAnsiTheme="minorHAnsi" w:cstheme="minorHAnsi"/>
          <w:bCs/>
        </w:rPr>
        <w:t xml:space="preserve">their </w:t>
      </w:r>
      <w:r w:rsidR="00307B02" w:rsidRPr="00382308">
        <w:rPr>
          <w:rFonts w:asciiTheme="minorHAnsi" w:eastAsia="SimSun" w:hAnsiTheme="minorHAnsi" w:cstheme="minorHAnsi"/>
          <w:bCs/>
        </w:rPr>
        <w:t>vehicle. I</w:t>
      </w:r>
      <w:r w:rsidR="00FC7450" w:rsidRPr="00382308">
        <w:rPr>
          <w:rFonts w:asciiTheme="minorHAnsi" w:eastAsia="SimSun" w:hAnsiTheme="minorHAnsi" w:cstheme="minorHAnsi"/>
          <w:bCs/>
        </w:rPr>
        <w:t xml:space="preserve">n the case of an accident, </w:t>
      </w:r>
      <w:r w:rsidR="0016531C" w:rsidRPr="00382308">
        <w:rPr>
          <w:rFonts w:asciiTheme="minorHAnsi" w:eastAsia="SimSun" w:hAnsiTheme="minorHAnsi" w:cstheme="minorHAnsi"/>
          <w:bCs/>
        </w:rPr>
        <w:t xml:space="preserve">the </w:t>
      </w:r>
      <w:r w:rsidR="00FC7450" w:rsidRPr="00382308">
        <w:rPr>
          <w:rFonts w:asciiTheme="minorHAnsi" w:eastAsia="SimSun" w:hAnsiTheme="minorHAnsi" w:cstheme="minorHAnsi"/>
          <w:bCs/>
        </w:rPr>
        <w:t xml:space="preserve">volunteer </w:t>
      </w:r>
      <w:r w:rsidR="0016531C" w:rsidRPr="00382308">
        <w:rPr>
          <w:rFonts w:asciiTheme="minorHAnsi" w:eastAsia="SimSun" w:hAnsiTheme="minorHAnsi" w:cstheme="minorHAnsi"/>
          <w:bCs/>
        </w:rPr>
        <w:t>will</w:t>
      </w:r>
      <w:r w:rsidR="00307B02" w:rsidRPr="00382308">
        <w:rPr>
          <w:rFonts w:asciiTheme="minorHAnsi" w:eastAsia="SimSun" w:hAnsiTheme="minorHAnsi" w:cstheme="minorHAnsi"/>
          <w:bCs/>
        </w:rPr>
        <w:t xml:space="preserve"> claim damage to </w:t>
      </w:r>
      <w:r w:rsidR="000C5BFE" w:rsidRPr="00382308">
        <w:rPr>
          <w:rFonts w:asciiTheme="minorHAnsi" w:eastAsia="SimSun" w:hAnsiTheme="minorHAnsi" w:cstheme="minorHAnsi"/>
          <w:bCs/>
        </w:rPr>
        <w:t xml:space="preserve">their </w:t>
      </w:r>
      <w:r w:rsidR="00307B02" w:rsidRPr="00382308">
        <w:rPr>
          <w:rFonts w:asciiTheme="minorHAnsi" w:eastAsia="SimSun" w:hAnsiTheme="minorHAnsi" w:cstheme="minorHAnsi"/>
          <w:bCs/>
        </w:rPr>
        <w:t xml:space="preserve">vehicle through </w:t>
      </w:r>
      <w:r w:rsidR="000C5BFE" w:rsidRPr="00382308">
        <w:rPr>
          <w:rFonts w:asciiTheme="minorHAnsi" w:eastAsia="SimSun" w:hAnsiTheme="minorHAnsi" w:cstheme="minorHAnsi"/>
          <w:bCs/>
        </w:rPr>
        <w:t xml:space="preserve">their </w:t>
      </w:r>
      <w:r w:rsidR="00FC7450" w:rsidRPr="00382308">
        <w:rPr>
          <w:rFonts w:asciiTheme="minorHAnsi" w:eastAsia="SimSun" w:hAnsiTheme="minorHAnsi" w:cstheme="minorHAnsi"/>
          <w:bCs/>
        </w:rPr>
        <w:t>in</w:t>
      </w:r>
      <w:r w:rsidR="00B667B8" w:rsidRPr="00382308">
        <w:rPr>
          <w:rFonts w:asciiTheme="minorHAnsi" w:eastAsia="SimSun" w:hAnsiTheme="minorHAnsi" w:cstheme="minorHAnsi"/>
          <w:bCs/>
        </w:rPr>
        <w:t>surance provider.</w:t>
      </w:r>
    </w:p>
    <w:p w:rsidR="00097176" w:rsidRPr="00382308" w:rsidRDefault="00097176" w:rsidP="00975FF7">
      <w:pPr>
        <w:autoSpaceDE w:val="0"/>
        <w:autoSpaceDN w:val="0"/>
        <w:adjustRightInd w:val="0"/>
        <w:spacing w:after="120" w:line="288" w:lineRule="auto"/>
        <w:rPr>
          <w:rFonts w:asciiTheme="minorHAnsi" w:hAnsiTheme="minorHAnsi" w:cstheme="minorHAnsi"/>
        </w:rPr>
      </w:pPr>
    </w:p>
    <w:sectPr w:rsidR="00097176" w:rsidRPr="00382308" w:rsidSect="00642F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308" w:rsidRDefault="00382308" w:rsidP="00B33B0F">
      <w:pPr>
        <w:spacing w:after="0" w:line="240" w:lineRule="auto"/>
      </w:pPr>
      <w:r>
        <w:separator/>
      </w:r>
    </w:p>
  </w:endnote>
  <w:endnote w:type="continuationSeparator" w:id="0">
    <w:p w:rsidR="00382308" w:rsidRDefault="00382308" w:rsidP="00B33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308" w:rsidRDefault="00382308" w:rsidP="00B33B0F">
      <w:pPr>
        <w:spacing w:after="0" w:line="240" w:lineRule="auto"/>
      </w:pPr>
      <w:r>
        <w:separator/>
      </w:r>
    </w:p>
  </w:footnote>
  <w:footnote w:type="continuationSeparator" w:id="0">
    <w:p w:rsidR="00382308" w:rsidRDefault="00382308" w:rsidP="00B33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13A3C"/>
    <w:multiLevelType w:val="hybridMultilevel"/>
    <w:tmpl w:val="B2A27D8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B2696"/>
    <w:multiLevelType w:val="hybridMultilevel"/>
    <w:tmpl w:val="20804292"/>
    <w:lvl w:ilvl="0" w:tplc="386A8234">
      <w:start w:val="1"/>
      <w:numFmt w:val="bullet"/>
      <w:lvlText w:val="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490BD3"/>
    <w:multiLevelType w:val="hybridMultilevel"/>
    <w:tmpl w:val="A75020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904911"/>
    <w:multiLevelType w:val="hybridMultilevel"/>
    <w:tmpl w:val="5C360B92"/>
    <w:lvl w:ilvl="0" w:tplc="A3C8A2E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BC44A5"/>
    <w:multiLevelType w:val="hybridMultilevel"/>
    <w:tmpl w:val="47503372"/>
    <w:lvl w:ilvl="0" w:tplc="064CE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1A5FBC"/>
    <w:multiLevelType w:val="hybridMultilevel"/>
    <w:tmpl w:val="D78CAF0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6AD79CB"/>
    <w:multiLevelType w:val="hybridMultilevel"/>
    <w:tmpl w:val="8BEA24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0575D8"/>
    <w:multiLevelType w:val="multilevel"/>
    <w:tmpl w:val="43E88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96253E0"/>
    <w:multiLevelType w:val="hybridMultilevel"/>
    <w:tmpl w:val="3730AA9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5C8A98">
      <w:numFmt w:val="bullet"/>
      <w:lvlText w:val="-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8217F1"/>
    <w:multiLevelType w:val="hybridMultilevel"/>
    <w:tmpl w:val="50E4D5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32356C3"/>
    <w:multiLevelType w:val="hybridMultilevel"/>
    <w:tmpl w:val="82CA130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051B67"/>
    <w:multiLevelType w:val="hybridMultilevel"/>
    <w:tmpl w:val="07F0BD2C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9019BF"/>
    <w:multiLevelType w:val="hybridMultilevel"/>
    <w:tmpl w:val="D17C0016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2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1A31CE"/>
    <w:multiLevelType w:val="multilevel"/>
    <w:tmpl w:val="D460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CE19FC"/>
    <w:multiLevelType w:val="hybridMultilevel"/>
    <w:tmpl w:val="2B06D1D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7268D9"/>
    <w:multiLevelType w:val="hybridMultilevel"/>
    <w:tmpl w:val="1CA2C034"/>
    <w:lvl w:ilvl="0" w:tplc="93328CF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BA0306"/>
    <w:multiLevelType w:val="hybridMultilevel"/>
    <w:tmpl w:val="58F64C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6B6C1E"/>
    <w:multiLevelType w:val="hybridMultilevel"/>
    <w:tmpl w:val="0436C44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FD20CD"/>
    <w:multiLevelType w:val="hybridMultilevel"/>
    <w:tmpl w:val="43D21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646BE8"/>
    <w:multiLevelType w:val="hybridMultilevel"/>
    <w:tmpl w:val="F176EC4C"/>
    <w:lvl w:ilvl="0" w:tplc="E2E057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2E769BB"/>
    <w:multiLevelType w:val="hybridMultilevel"/>
    <w:tmpl w:val="E214A0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AF626A"/>
    <w:multiLevelType w:val="hybridMultilevel"/>
    <w:tmpl w:val="93DABA3A"/>
    <w:lvl w:ilvl="0" w:tplc="0C09000F">
      <w:start w:val="1"/>
      <w:numFmt w:val="decimal"/>
      <w:lvlText w:val="%1."/>
      <w:lvlJc w:val="left"/>
      <w:pPr>
        <w:ind w:left="1140" w:hanging="360"/>
      </w:pPr>
    </w:lvl>
    <w:lvl w:ilvl="1" w:tplc="0C090019" w:tentative="1">
      <w:start w:val="1"/>
      <w:numFmt w:val="lowerLetter"/>
      <w:lvlText w:val="%2."/>
      <w:lvlJc w:val="left"/>
      <w:pPr>
        <w:ind w:left="1860" w:hanging="360"/>
      </w:pPr>
    </w:lvl>
    <w:lvl w:ilvl="2" w:tplc="0C09001B" w:tentative="1">
      <w:start w:val="1"/>
      <w:numFmt w:val="lowerRoman"/>
      <w:lvlText w:val="%3."/>
      <w:lvlJc w:val="right"/>
      <w:pPr>
        <w:ind w:left="2580" w:hanging="180"/>
      </w:pPr>
    </w:lvl>
    <w:lvl w:ilvl="3" w:tplc="0C09000F" w:tentative="1">
      <w:start w:val="1"/>
      <w:numFmt w:val="decimal"/>
      <w:lvlText w:val="%4."/>
      <w:lvlJc w:val="left"/>
      <w:pPr>
        <w:ind w:left="3300" w:hanging="360"/>
      </w:pPr>
    </w:lvl>
    <w:lvl w:ilvl="4" w:tplc="0C090019" w:tentative="1">
      <w:start w:val="1"/>
      <w:numFmt w:val="lowerLetter"/>
      <w:lvlText w:val="%5."/>
      <w:lvlJc w:val="left"/>
      <w:pPr>
        <w:ind w:left="4020" w:hanging="360"/>
      </w:pPr>
    </w:lvl>
    <w:lvl w:ilvl="5" w:tplc="0C09001B" w:tentative="1">
      <w:start w:val="1"/>
      <w:numFmt w:val="lowerRoman"/>
      <w:lvlText w:val="%6."/>
      <w:lvlJc w:val="right"/>
      <w:pPr>
        <w:ind w:left="4740" w:hanging="180"/>
      </w:pPr>
    </w:lvl>
    <w:lvl w:ilvl="6" w:tplc="0C09000F" w:tentative="1">
      <w:start w:val="1"/>
      <w:numFmt w:val="decimal"/>
      <w:lvlText w:val="%7."/>
      <w:lvlJc w:val="left"/>
      <w:pPr>
        <w:ind w:left="5460" w:hanging="360"/>
      </w:pPr>
    </w:lvl>
    <w:lvl w:ilvl="7" w:tplc="0C090019" w:tentative="1">
      <w:start w:val="1"/>
      <w:numFmt w:val="lowerLetter"/>
      <w:lvlText w:val="%8."/>
      <w:lvlJc w:val="left"/>
      <w:pPr>
        <w:ind w:left="6180" w:hanging="360"/>
      </w:pPr>
    </w:lvl>
    <w:lvl w:ilvl="8" w:tplc="0C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>
    <w:nsid w:val="7D1720BC"/>
    <w:multiLevelType w:val="hybridMultilevel"/>
    <w:tmpl w:val="F75079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D7E271F"/>
    <w:multiLevelType w:val="hybridMultilevel"/>
    <w:tmpl w:val="F4F612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16"/>
  </w:num>
  <w:num w:numId="4">
    <w:abstractNumId w:val="8"/>
  </w:num>
  <w:num w:numId="5">
    <w:abstractNumId w:val="22"/>
  </w:num>
  <w:num w:numId="6">
    <w:abstractNumId w:val="6"/>
  </w:num>
  <w:num w:numId="7">
    <w:abstractNumId w:val="9"/>
  </w:num>
  <w:num w:numId="8">
    <w:abstractNumId w:val="19"/>
  </w:num>
  <w:num w:numId="9">
    <w:abstractNumId w:val="15"/>
  </w:num>
  <w:num w:numId="10">
    <w:abstractNumId w:val="3"/>
  </w:num>
  <w:num w:numId="11">
    <w:abstractNumId w:val="4"/>
  </w:num>
  <w:num w:numId="12">
    <w:abstractNumId w:val="11"/>
  </w:num>
  <w:num w:numId="13">
    <w:abstractNumId w:val="1"/>
  </w:num>
  <w:num w:numId="14">
    <w:abstractNumId w:val="2"/>
  </w:num>
  <w:num w:numId="15">
    <w:abstractNumId w:val="7"/>
  </w:num>
  <w:num w:numId="16">
    <w:abstractNumId w:val="20"/>
  </w:num>
  <w:num w:numId="17">
    <w:abstractNumId w:val="10"/>
  </w:num>
  <w:num w:numId="18">
    <w:abstractNumId w:val="17"/>
  </w:num>
  <w:num w:numId="19">
    <w:abstractNumId w:val="21"/>
  </w:num>
  <w:num w:numId="20">
    <w:abstractNumId w:val="0"/>
  </w:num>
  <w:num w:numId="21">
    <w:abstractNumId w:val="18"/>
  </w:num>
  <w:num w:numId="22">
    <w:abstractNumId w:val="13"/>
  </w:num>
  <w:num w:numId="23">
    <w:abstractNumId w:val="5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94A"/>
    <w:rsid w:val="00016984"/>
    <w:rsid w:val="000260B4"/>
    <w:rsid w:val="000374C3"/>
    <w:rsid w:val="00056831"/>
    <w:rsid w:val="00097176"/>
    <w:rsid w:val="000A0F90"/>
    <w:rsid w:val="000C5BFE"/>
    <w:rsid w:val="000E2694"/>
    <w:rsid w:val="000E56FD"/>
    <w:rsid w:val="000E6592"/>
    <w:rsid w:val="00152138"/>
    <w:rsid w:val="0016531C"/>
    <w:rsid w:val="001D408F"/>
    <w:rsid w:val="001E2906"/>
    <w:rsid w:val="001F066B"/>
    <w:rsid w:val="0020124D"/>
    <w:rsid w:val="0022594A"/>
    <w:rsid w:val="002514CE"/>
    <w:rsid w:val="002A1CC9"/>
    <w:rsid w:val="002C34AD"/>
    <w:rsid w:val="002F67A1"/>
    <w:rsid w:val="00307B02"/>
    <w:rsid w:val="0034446E"/>
    <w:rsid w:val="003577F3"/>
    <w:rsid w:val="00382308"/>
    <w:rsid w:val="003A09AF"/>
    <w:rsid w:val="00404CCC"/>
    <w:rsid w:val="00470ABC"/>
    <w:rsid w:val="00483A2F"/>
    <w:rsid w:val="00485EFD"/>
    <w:rsid w:val="00490430"/>
    <w:rsid w:val="004B1BD7"/>
    <w:rsid w:val="004B3CED"/>
    <w:rsid w:val="004C4B8C"/>
    <w:rsid w:val="004D1A50"/>
    <w:rsid w:val="004E466C"/>
    <w:rsid w:val="00527C74"/>
    <w:rsid w:val="00563E43"/>
    <w:rsid w:val="00570465"/>
    <w:rsid w:val="005C3BAD"/>
    <w:rsid w:val="005E506F"/>
    <w:rsid w:val="0062370F"/>
    <w:rsid w:val="00624D3A"/>
    <w:rsid w:val="00626597"/>
    <w:rsid w:val="00631DDA"/>
    <w:rsid w:val="00642F21"/>
    <w:rsid w:val="00652354"/>
    <w:rsid w:val="00662CD2"/>
    <w:rsid w:val="0068162D"/>
    <w:rsid w:val="006819A6"/>
    <w:rsid w:val="006A3970"/>
    <w:rsid w:val="006B35B3"/>
    <w:rsid w:val="0072657E"/>
    <w:rsid w:val="00727D0F"/>
    <w:rsid w:val="00731AD0"/>
    <w:rsid w:val="0073351E"/>
    <w:rsid w:val="00760C10"/>
    <w:rsid w:val="00783C4F"/>
    <w:rsid w:val="00784C6B"/>
    <w:rsid w:val="007D53B9"/>
    <w:rsid w:val="007E0D6A"/>
    <w:rsid w:val="007E40DA"/>
    <w:rsid w:val="007F79AE"/>
    <w:rsid w:val="0080577A"/>
    <w:rsid w:val="00805DA3"/>
    <w:rsid w:val="008476C1"/>
    <w:rsid w:val="00876F53"/>
    <w:rsid w:val="008C0992"/>
    <w:rsid w:val="008C4F17"/>
    <w:rsid w:val="008D69BB"/>
    <w:rsid w:val="008E32F4"/>
    <w:rsid w:val="008E793D"/>
    <w:rsid w:val="008F7512"/>
    <w:rsid w:val="00923888"/>
    <w:rsid w:val="009277B5"/>
    <w:rsid w:val="00960F6C"/>
    <w:rsid w:val="00972673"/>
    <w:rsid w:val="00975FF7"/>
    <w:rsid w:val="009A4ED9"/>
    <w:rsid w:val="009A5DFA"/>
    <w:rsid w:val="009E6DAE"/>
    <w:rsid w:val="009F37FF"/>
    <w:rsid w:val="00A23CC4"/>
    <w:rsid w:val="00A23F49"/>
    <w:rsid w:val="00A260A1"/>
    <w:rsid w:val="00A4739D"/>
    <w:rsid w:val="00A61B44"/>
    <w:rsid w:val="00A627F2"/>
    <w:rsid w:val="00AB4176"/>
    <w:rsid w:val="00AC3714"/>
    <w:rsid w:val="00AD2928"/>
    <w:rsid w:val="00B31B39"/>
    <w:rsid w:val="00B33B0F"/>
    <w:rsid w:val="00B45FAF"/>
    <w:rsid w:val="00B53231"/>
    <w:rsid w:val="00B6130E"/>
    <w:rsid w:val="00B667B8"/>
    <w:rsid w:val="00B925CB"/>
    <w:rsid w:val="00BA05F4"/>
    <w:rsid w:val="00BE5793"/>
    <w:rsid w:val="00C33C8F"/>
    <w:rsid w:val="00CB1C09"/>
    <w:rsid w:val="00CE6CD9"/>
    <w:rsid w:val="00CE6E93"/>
    <w:rsid w:val="00D11CDD"/>
    <w:rsid w:val="00D269AE"/>
    <w:rsid w:val="00D51571"/>
    <w:rsid w:val="00D67DD5"/>
    <w:rsid w:val="00D8627E"/>
    <w:rsid w:val="00D92A86"/>
    <w:rsid w:val="00DA60EF"/>
    <w:rsid w:val="00DA72CF"/>
    <w:rsid w:val="00DC3007"/>
    <w:rsid w:val="00DC602C"/>
    <w:rsid w:val="00DF371C"/>
    <w:rsid w:val="00E01063"/>
    <w:rsid w:val="00E2365D"/>
    <w:rsid w:val="00E411F6"/>
    <w:rsid w:val="00E45C64"/>
    <w:rsid w:val="00EA2E90"/>
    <w:rsid w:val="00ED6D38"/>
    <w:rsid w:val="00F251AD"/>
    <w:rsid w:val="00F27778"/>
    <w:rsid w:val="00F316C3"/>
    <w:rsid w:val="00F373D3"/>
    <w:rsid w:val="00F645CC"/>
    <w:rsid w:val="00F65755"/>
    <w:rsid w:val="00FA59EE"/>
    <w:rsid w:val="00FB20DF"/>
    <w:rsid w:val="00FB2F6F"/>
    <w:rsid w:val="00FC1D98"/>
    <w:rsid w:val="00FC7450"/>
    <w:rsid w:val="00FF2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4AD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31AD0"/>
    <w:pPr>
      <w:keepNext/>
      <w:spacing w:after="0" w:line="240" w:lineRule="auto"/>
      <w:outlineLvl w:val="0"/>
    </w:pPr>
    <w:rPr>
      <w:rFonts w:ascii="Century Gothic" w:eastAsia="Arial Unicode MS" w:hAnsi="Century Gothic" w:cs="Arial"/>
      <w:b/>
      <w:bCs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7176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8162D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24"/>
    </w:rPr>
  </w:style>
  <w:style w:type="character" w:customStyle="1" w:styleId="TitleChar">
    <w:name w:val="Title Char"/>
    <w:link w:val="Title"/>
    <w:rsid w:val="0068162D"/>
    <w:rPr>
      <w:rFonts w:ascii="Arial" w:eastAsia="Times New Roman" w:hAnsi="Arial" w:cs="Arial"/>
      <w:b/>
      <w:bCs/>
      <w:sz w:val="36"/>
      <w:szCs w:val="24"/>
    </w:rPr>
  </w:style>
  <w:style w:type="character" w:customStyle="1" w:styleId="Heading1Char">
    <w:name w:val="Heading 1 Char"/>
    <w:link w:val="Heading1"/>
    <w:rsid w:val="00731AD0"/>
    <w:rPr>
      <w:rFonts w:ascii="Century Gothic" w:eastAsia="Arial Unicode MS" w:hAnsi="Century Gothic" w:cs="Arial"/>
      <w:b/>
      <w:bCs/>
      <w:szCs w:val="20"/>
    </w:rPr>
  </w:style>
  <w:style w:type="paragraph" w:styleId="BodyText2">
    <w:name w:val="Body Text 2"/>
    <w:basedOn w:val="Normal"/>
    <w:link w:val="BodyText2Char"/>
    <w:rsid w:val="00731AD0"/>
    <w:pPr>
      <w:spacing w:after="0" w:line="360" w:lineRule="auto"/>
    </w:pPr>
    <w:rPr>
      <w:rFonts w:ascii="Century Gothic" w:eastAsia="Times New Roman" w:hAnsi="Century Gothic"/>
      <w:szCs w:val="20"/>
    </w:rPr>
  </w:style>
  <w:style w:type="character" w:customStyle="1" w:styleId="BodyText2Char">
    <w:name w:val="Body Text 2 Char"/>
    <w:link w:val="BodyText2"/>
    <w:rsid w:val="00731AD0"/>
    <w:rPr>
      <w:rFonts w:ascii="Century Gothic" w:eastAsia="Times New Roman" w:hAnsi="Century Gothic" w:cs="Times New Roman"/>
      <w:szCs w:val="20"/>
    </w:rPr>
  </w:style>
  <w:style w:type="paragraph" w:styleId="ListParagraph">
    <w:name w:val="List Paragraph"/>
    <w:basedOn w:val="Normal"/>
    <w:uiPriority w:val="34"/>
    <w:qFormat/>
    <w:rsid w:val="00626597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B33B0F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/>
      <w:kern w:val="28"/>
      <w:sz w:val="20"/>
      <w:szCs w:val="20"/>
    </w:rPr>
  </w:style>
  <w:style w:type="character" w:customStyle="1" w:styleId="FootnoteTextChar">
    <w:name w:val="Footnote Text Char"/>
    <w:link w:val="FootnoteText"/>
    <w:semiHidden/>
    <w:rsid w:val="00B33B0F"/>
    <w:rPr>
      <w:rFonts w:ascii="Times New Roman" w:eastAsia="Times New Roman" w:hAnsi="Times New Roman" w:cs="Times New Roman"/>
      <w:kern w:val="28"/>
      <w:sz w:val="20"/>
      <w:szCs w:val="20"/>
    </w:rPr>
  </w:style>
  <w:style w:type="character" w:styleId="FootnoteReference">
    <w:name w:val="footnote reference"/>
    <w:semiHidden/>
    <w:rsid w:val="00B33B0F"/>
    <w:rPr>
      <w:vertAlign w:val="superscript"/>
    </w:rPr>
  </w:style>
  <w:style w:type="table" w:styleId="TableGrid">
    <w:name w:val="Table Grid"/>
    <w:basedOn w:val="TableNormal"/>
    <w:uiPriority w:val="59"/>
    <w:rsid w:val="00D86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D8627E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2">
    <w:name w:val="Light List Accent 2"/>
    <w:basedOn w:val="TableNormal"/>
    <w:uiPriority w:val="61"/>
    <w:rsid w:val="00EA2E90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Shading-Accent2">
    <w:name w:val="Light Shading Accent 2"/>
    <w:basedOn w:val="TableNormal"/>
    <w:uiPriority w:val="60"/>
    <w:rsid w:val="00EA2E90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NormalWeb">
    <w:name w:val="Normal (Web)"/>
    <w:basedOn w:val="Normal"/>
    <w:uiPriority w:val="99"/>
    <w:unhideWhenUsed/>
    <w:rsid w:val="000971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097176"/>
  </w:style>
  <w:style w:type="character" w:styleId="Hyperlink">
    <w:name w:val="Hyperlink"/>
    <w:uiPriority w:val="99"/>
    <w:unhideWhenUsed/>
    <w:rsid w:val="00097176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097176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styleId="CommentReference">
    <w:name w:val="annotation reference"/>
    <w:uiPriority w:val="99"/>
    <w:semiHidden/>
    <w:unhideWhenUsed/>
    <w:rsid w:val="009E6D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D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E6D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DA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E6DA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E6D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4AD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31AD0"/>
    <w:pPr>
      <w:keepNext/>
      <w:spacing w:after="0" w:line="240" w:lineRule="auto"/>
      <w:outlineLvl w:val="0"/>
    </w:pPr>
    <w:rPr>
      <w:rFonts w:ascii="Century Gothic" w:eastAsia="Arial Unicode MS" w:hAnsi="Century Gothic" w:cs="Arial"/>
      <w:b/>
      <w:bCs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7176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8162D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24"/>
    </w:rPr>
  </w:style>
  <w:style w:type="character" w:customStyle="1" w:styleId="TitleChar">
    <w:name w:val="Title Char"/>
    <w:link w:val="Title"/>
    <w:rsid w:val="0068162D"/>
    <w:rPr>
      <w:rFonts w:ascii="Arial" w:eastAsia="Times New Roman" w:hAnsi="Arial" w:cs="Arial"/>
      <w:b/>
      <w:bCs/>
      <w:sz w:val="36"/>
      <w:szCs w:val="24"/>
    </w:rPr>
  </w:style>
  <w:style w:type="character" w:customStyle="1" w:styleId="Heading1Char">
    <w:name w:val="Heading 1 Char"/>
    <w:link w:val="Heading1"/>
    <w:rsid w:val="00731AD0"/>
    <w:rPr>
      <w:rFonts w:ascii="Century Gothic" w:eastAsia="Arial Unicode MS" w:hAnsi="Century Gothic" w:cs="Arial"/>
      <w:b/>
      <w:bCs/>
      <w:szCs w:val="20"/>
    </w:rPr>
  </w:style>
  <w:style w:type="paragraph" w:styleId="BodyText2">
    <w:name w:val="Body Text 2"/>
    <w:basedOn w:val="Normal"/>
    <w:link w:val="BodyText2Char"/>
    <w:rsid w:val="00731AD0"/>
    <w:pPr>
      <w:spacing w:after="0" w:line="360" w:lineRule="auto"/>
    </w:pPr>
    <w:rPr>
      <w:rFonts w:ascii="Century Gothic" w:eastAsia="Times New Roman" w:hAnsi="Century Gothic"/>
      <w:szCs w:val="20"/>
    </w:rPr>
  </w:style>
  <w:style w:type="character" w:customStyle="1" w:styleId="BodyText2Char">
    <w:name w:val="Body Text 2 Char"/>
    <w:link w:val="BodyText2"/>
    <w:rsid w:val="00731AD0"/>
    <w:rPr>
      <w:rFonts w:ascii="Century Gothic" w:eastAsia="Times New Roman" w:hAnsi="Century Gothic" w:cs="Times New Roman"/>
      <w:szCs w:val="20"/>
    </w:rPr>
  </w:style>
  <w:style w:type="paragraph" w:styleId="ListParagraph">
    <w:name w:val="List Paragraph"/>
    <w:basedOn w:val="Normal"/>
    <w:uiPriority w:val="34"/>
    <w:qFormat/>
    <w:rsid w:val="00626597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B33B0F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/>
      <w:kern w:val="28"/>
      <w:sz w:val="20"/>
      <w:szCs w:val="20"/>
    </w:rPr>
  </w:style>
  <w:style w:type="character" w:customStyle="1" w:styleId="FootnoteTextChar">
    <w:name w:val="Footnote Text Char"/>
    <w:link w:val="FootnoteText"/>
    <w:semiHidden/>
    <w:rsid w:val="00B33B0F"/>
    <w:rPr>
      <w:rFonts w:ascii="Times New Roman" w:eastAsia="Times New Roman" w:hAnsi="Times New Roman" w:cs="Times New Roman"/>
      <w:kern w:val="28"/>
      <w:sz w:val="20"/>
      <w:szCs w:val="20"/>
    </w:rPr>
  </w:style>
  <w:style w:type="character" w:styleId="FootnoteReference">
    <w:name w:val="footnote reference"/>
    <w:semiHidden/>
    <w:rsid w:val="00B33B0F"/>
    <w:rPr>
      <w:vertAlign w:val="superscript"/>
    </w:rPr>
  </w:style>
  <w:style w:type="table" w:styleId="TableGrid">
    <w:name w:val="Table Grid"/>
    <w:basedOn w:val="TableNormal"/>
    <w:uiPriority w:val="59"/>
    <w:rsid w:val="00D86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D8627E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2">
    <w:name w:val="Light List Accent 2"/>
    <w:basedOn w:val="TableNormal"/>
    <w:uiPriority w:val="61"/>
    <w:rsid w:val="00EA2E90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Shading-Accent2">
    <w:name w:val="Light Shading Accent 2"/>
    <w:basedOn w:val="TableNormal"/>
    <w:uiPriority w:val="60"/>
    <w:rsid w:val="00EA2E90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NormalWeb">
    <w:name w:val="Normal (Web)"/>
    <w:basedOn w:val="Normal"/>
    <w:uiPriority w:val="99"/>
    <w:unhideWhenUsed/>
    <w:rsid w:val="000971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097176"/>
  </w:style>
  <w:style w:type="character" w:styleId="Hyperlink">
    <w:name w:val="Hyperlink"/>
    <w:uiPriority w:val="99"/>
    <w:unhideWhenUsed/>
    <w:rsid w:val="00097176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097176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styleId="CommentReference">
    <w:name w:val="annotation reference"/>
    <w:uiPriority w:val="99"/>
    <w:semiHidden/>
    <w:unhideWhenUsed/>
    <w:rsid w:val="009E6D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D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E6D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DA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E6DA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E6D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0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5A326-B0D9-497E-9000-AB3C6C778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Leigh</dc:creator>
  <cp:lastModifiedBy>Claire East</cp:lastModifiedBy>
  <cp:revision>4</cp:revision>
  <dcterms:created xsi:type="dcterms:W3CDTF">2014-12-03T04:00:00Z</dcterms:created>
  <dcterms:modified xsi:type="dcterms:W3CDTF">2015-02-26T04:35:00Z</dcterms:modified>
</cp:coreProperties>
</file>