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475" w:rsidRDefault="00EC2879" w:rsidP="00044475">
      <w:pPr>
        <w:rPr>
          <w:rFonts w:asciiTheme="minorHAnsi" w:hAnsiTheme="minorHAnsi" w:cstheme="minorHAnsi"/>
          <w:b/>
          <w:szCs w:val="22"/>
        </w:rPr>
      </w:pPr>
      <w:r w:rsidRPr="00EC2879">
        <w:rPr>
          <w:rFonts w:asciiTheme="minorHAnsi" w:hAnsiTheme="minorHAnsi" w:cstheme="minorHAnsi"/>
          <w:b/>
          <w:noProof/>
          <w:szCs w:val="22"/>
          <w:lang w:eastAsia="en-AU"/>
        </w:rPr>
        <w:drawing>
          <wp:anchor distT="0" distB="0" distL="114300" distR="114300" simplePos="0" relativeHeight="251660288" behindDoc="0" locked="0" layoutInCell="1" allowOverlap="1" wp14:anchorId="429B3C71" wp14:editId="586A83F4">
            <wp:simplePos x="0" y="0"/>
            <wp:positionH relativeFrom="column">
              <wp:posOffset>5066665</wp:posOffset>
            </wp:positionH>
            <wp:positionV relativeFrom="paragraph">
              <wp:posOffset>95250</wp:posOffset>
            </wp:positionV>
            <wp:extent cx="1129665" cy="8064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MH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665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2879">
        <w:rPr>
          <w:rFonts w:asciiTheme="minorHAnsi" w:hAnsiTheme="minorHAnsi" w:cstheme="minorHAnsi"/>
          <w:b/>
          <w:noProof/>
          <w:szCs w:val="22"/>
          <w:lang w:eastAsia="en-AU"/>
        </w:rPr>
        <w:drawing>
          <wp:anchor distT="0" distB="0" distL="114300" distR="114300" simplePos="0" relativeHeight="251659264" behindDoc="0" locked="0" layoutInCell="1" allowOverlap="1" wp14:anchorId="3802C394" wp14:editId="5D15C6A0">
            <wp:simplePos x="0" y="0"/>
            <wp:positionH relativeFrom="column">
              <wp:posOffset>-46990</wp:posOffset>
            </wp:positionH>
            <wp:positionV relativeFrom="paragraph">
              <wp:posOffset>94615</wp:posOffset>
            </wp:positionV>
            <wp:extent cx="2161540" cy="7048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ACVic-2015-logo_redhoriz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54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2879" w:rsidRDefault="00EC2879" w:rsidP="00044475">
      <w:pPr>
        <w:rPr>
          <w:rFonts w:asciiTheme="minorHAnsi" w:hAnsiTheme="minorHAnsi" w:cstheme="minorHAnsi"/>
          <w:b/>
          <w:szCs w:val="22"/>
        </w:rPr>
      </w:pPr>
    </w:p>
    <w:p w:rsidR="00EC2879" w:rsidRDefault="00EC2879" w:rsidP="00044475">
      <w:pPr>
        <w:rPr>
          <w:rFonts w:asciiTheme="minorHAnsi" w:hAnsiTheme="minorHAnsi" w:cstheme="minorHAnsi"/>
          <w:b/>
          <w:szCs w:val="22"/>
        </w:rPr>
      </w:pPr>
    </w:p>
    <w:p w:rsidR="00EC2879" w:rsidRDefault="00EC2879" w:rsidP="00044475">
      <w:pPr>
        <w:rPr>
          <w:rFonts w:asciiTheme="minorHAnsi" w:hAnsiTheme="minorHAnsi" w:cstheme="minorHAnsi"/>
          <w:b/>
          <w:szCs w:val="22"/>
        </w:rPr>
      </w:pPr>
    </w:p>
    <w:p w:rsidR="00EC2879" w:rsidRDefault="00EC2879" w:rsidP="00044475">
      <w:pPr>
        <w:rPr>
          <w:rFonts w:asciiTheme="minorHAnsi" w:hAnsiTheme="minorHAnsi" w:cstheme="minorHAnsi"/>
          <w:b/>
          <w:szCs w:val="22"/>
        </w:rPr>
      </w:pPr>
    </w:p>
    <w:p w:rsidR="00EC2879" w:rsidRPr="001E29D4" w:rsidRDefault="00EC2879" w:rsidP="00044475">
      <w:pPr>
        <w:rPr>
          <w:rFonts w:asciiTheme="minorHAnsi" w:hAnsiTheme="minorHAnsi" w:cstheme="minorHAnsi"/>
          <w:b/>
          <w:szCs w:val="22"/>
        </w:rPr>
      </w:pPr>
    </w:p>
    <w:p w:rsidR="00044475" w:rsidRPr="001E29D4" w:rsidRDefault="001E29D4" w:rsidP="00044475">
      <w:pPr>
        <w:rPr>
          <w:rFonts w:asciiTheme="minorHAnsi" w:hAnsiTheme="minorHAnsi" w:cstheme="minorHAnsi"/>
          <w:b/>
          <w:color w:val="365F91" w:themeColor="accent1" w:themeShade="BF"/>
          <w:szCs w:val="22"/>
        </w:rPr>
      </w:pPr>
      <w:r w:rsidRPr="001E29D4">
        <w:rPr>
          <w:rFonts w:asciiTheme="minorHAnsi" w:hAnsiTheme="minorHAnsi" w:cstheme="minorHAnsi"/>
          <w:b/>
          <w:color w:val="365F91" w:themeColor="accent1" w:themeShade="BF"/>
          <w:szCs w:val="22"/>
        </w:rPr>
        <w:t>Policies and Procedures</w:t>
      </w:r>
      <w:r w:rsidR="00683ED0">
        <w:rPr>
          <w:rFonts w:asciiTheme="minorHAnsi" w:hAnsiTheme="minorHAnsi" w:cstheme="minorHAnsi"/>
          <w:b/>
          <w:color w:val="365F91" w:themeColor="accent1" w:themeShade="BF"/>
          <w:szCs w:val="22"/>
        </w:rPr>
        <w:t xml:space="preserve"> - T</w:t>
      </w:r>
      <w:bookmarkStart w:id="0" w:name="_GoBack"/>
      <w:bookmarkEnd w:id="0"/>
      <w:r w:rsidRPr="001E29D4">
        <w:rPr>
          <w:rFonts w:asciiTheme="minorHAnsi" w:hAnsiTheme="minorHAnsi" w:cstheme="minorHAnsi"/>
          <w:b/>
          <w:color w:val="365F91" w:themeColor="accent1" w:themeShade="BF"/>
          <w:szCs w:val="22"/>
        </w:rPr>
        <w:t>ips</w:t>
      </w:r>
    </w:p>
    <w:p w:rsidR="001E29D4" w:rsidRDefault="001E29D4" w:rsidP="00F35225">
      <w:pPr>
        <w:autoSpaceDE w:val="0"/>
        <w:autoSpaceDN w:val="0"/>
        <w:adjustRightInd w:val="0"/>
        <w:rPr>
          <w:rFonts w:asciiTheme="minorHAnsi" w:hAnsiTheme="minorHAnsi" w:cstheme="minorHAnsi"/>
          <w:b/>
          <w:lang w:val="en-US"/>
        </w:rPr>
      </w:pPr>
    </w:p>
    <w:p w:rsidR="001E29D4" w:rsidRDefault="001E29D4" w:rsidP="00F35225">
      <w:pPr>
        <w:autoSpaceDE w:val="0"/>
        <w:autoSpaceDN w:val="0"/>
        <w:adjustRightInd w:val="0"/>
        <w:rPr>
          <w:rFonts w:asciiTheme="minorHAnsi" w:hAnsiTheme="minorHAnsi" w:cstheme="minorHAnsi"/>
          <w:b/>
          <w:lang w:val="en-US"/>
        </w:rPr>
      </w:pPr>
    </w:p>
    <w:p w:rsidR="00F35225" w:rsidRPr="001E29D4" w:rsidRDefault="00F35225" w:rsidP="00F35225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808080" w:themeColor="background1" w:themeShade="80"/>
          <w:sz w:val="22"/>
          <w:szCs w:val="22"/>
          <w:lang w:val="en-US"/>
        </w:rPr>
      </w:pPr>
      <w:r w:rsidRPr="001E29D4">
        <w:rPr>
          <w:rFonts w:asciiTheme="minorHAnsi" w:hAnsiTheme="minorHAnsi" w:cstheme="minorHAnsi"/>
          <w:b/>
          <w:color w:val="808080" w:themeColor="background1" w:themeShade="80"/>
          <w:sz w:val="22"/>
          <w:szCs w:val="22"/>
          <w:lang w:val="en-US"/>
        </w:rPr>
        <w:t>I am finding it really overwhelming setting up all the policies and procedures for a new program.</w:t>
      </w:r>
      <w:r w:rsidR="001E29D4" w:rsidRPr="001E29D4">
        <w:rPr>
          <w:rFonts w:asciiTheme="minorHAnsi" w:hAnsiTheme="minorHAnsi" w:cstheme="minorHAnsi"/>
          <w:b/>
          <w:color w:val="808080" w:themeColor="background1" w:themeShade="80"/>
          <w:sz w:val="22"/>
          <w:szCs w:val="22"/>
          <w:lang w:val="en-US"/>
        </w:rPr>
        <w:t xml:space="preserve"> </w:t>
      </w:r>
      <w:r w:rsidRPr="001E29D4">
        <w:rPr>
          <w:rFonts w:asciiTheme="minorHAnsi" w:hAnsiTheme="minorHAnsi" w:cstheme="minorHAnsi"/>
          <w:b/>
          <w:color w:val="808080" w:themeColor="background1" w:themeShade="80"/>
          <w:sz w:val="22"/>
          <w:szCs w:val="22"/>
          <w:lang w:val="en-US"/>
        </w:rPr>
        <w:t>Where is the best place for me to start?</w:t>
      </w:r>
    </w:p>
    <w:p w:rsidR="001E29D4" w:rsidRPr="001E29D4" w:rsidRDefault="001E29D4" w:rsidP="00F35225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:rsidR="00A74B0C" w:rsidRPr="001E29D4" w:rsidRDefault="00A74B0C" w:rsidP="00A74B0C">
      <w:pPr>
        <w:numPr>
          <w:ilvl w:val="0"/>
          <w:numId w:val="11"/>
        </w:numPr>
        <w:tabs>
          <w:tab w:val="clear" w:pos="720"/>
          <w:tab w:val="num" w:pos="600"/>
        </w:tabs>
        <w:autoSpaceDE w:val="0"/>
        <w:autoSpaceDN w:val="0"/>
        <w:adjustRightInd w:val="0"/>
        <w:spacing w:before="120" w:after="120"/>
        <w:ind w:left="600" w:hanging="601"/>
        <w:rPr>
          <w:rFonts w:asciiTheme="minorHAnsi" w:hAnsiTheme="minorHAnsi" w:cstheme="minorHAnsi"/>
          <w:sz w:val="22"/>
          <w:szCs w:val="22"/>
          <w:lang w:val="en-US"/>
        </w:rPr>
      </w:pPr>
      <w:r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Research larger mentoring </w:t>
      </w:r>
      <w:proofErr w:type="spellStart"/>
      <w:r w:rsidR="00460351" w:rsidRPr="001E29D4">
        <w:rPr>
          <w:rFonts w:asciiTheme="minorHAnsi" w:hAnsiTheme="minorHAnsi" w:cstheme="minorHAnsi"/>
          <w:sz w:val="22"/>
          <w:szCs w:val="22"/>
          <w:lang w:val="en-US"/>
        </w:rPr>
        <w:t>organisation</w:t>
      </w:r>
      <w:r w:rsidRPr="001E29D4">
        <w:rPr>
          <w:rFonts w:asciiTheme="minorHAnsi" w:hAnsiTheme="minorHAnsi" w:cstheme="minorHAnsi"/>
          <w:sz w:val="22"/>
          <w:szCs w:val="22"/>
          <w:lang w:val="en-US"/>
        </w:rPr>
        <w:t>s</w:t>
      </w:r>
      <w:proofErr w:type="spellEnd"/>
      <w:r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06370">
        <w:rPr>
          <w:rFonts w:asciiTheme="minorHAnsi" w:hAnsiTheme="minorHAnsi" w:cstheme="minorHAnsi"/>
          <w:sz w:val="22"/>
          <w:szCs w:val="22"/>
          <w:lang w:val="en-US"/>
        </w:rPr>
        <w:t>such as</w:t>
      </w:r>
      <w:r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 Big Brothers B</w:t>
      </w:r>
      <w:r w:rsidR="00460351"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ig Sisters and The Smith Family to see </w:t>
      </w:r>
      <w:r w:rsidR="00A06370">
        <w:rPr>
          <w:rFonts w:asciiTheme="minorHAnsi" w:hAnsiTheme="minorHAnsi" w:cstheme="minorHAnsi"/>
          <w:sz w:val="22"/>
          <w:szCs w:val="22"/>
          <w:lang w:val="en-US"/>
        </w:rPr>
        <w:t>how they approach policy and procedure</w:t>
      </w:r>
      <w:r w:rsidR="00460351" w:rsidRPr="001E29D4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A74B0C" w:rsidRPr="001E29D4" w:rsidRDefault="00460351" w:rsidP="00A74B0C">
      <w:pPr>
        <w:numPr>
          <w:ilvl w:val="0"/>
          <w:numId w:val="11"/>
        </w:numPr>
        <w:tabs>
          <w:tab w:val="clear" w:pos="720"/>
          <w:tab w:val="num" w:pos="600"/>
        </w:tabs>
        <w:autoSpaceDE w:val="0"/>
        <w:autoSpaceDN w:val="0"/>
        <w:adjustRightInd w:val="0"/>
        <w:spacing w:before="120" w:after="120"/>
        <w:ind w:left="600" w:hanging="601"/>
        <w:rPr>
          <w:rFonts w:asciiTheme="minorHAnsi" w:hAnsiTheme="minorHAnsi" w:cstheme="minorHAnsi"/>
          <w:sz w:val="22"/>
          <w:szCs w:val="22"/>
          <w:lang w:val="en-US"/>
        </w:rPr>
      </w:pPr>
      <w:r w:rsidRPr="001E29D4">
        <w:rPr>
          <w:rFonts w:asciiTheme="minorHAnsi" w:hAnsiTheme="minorHAnsi" w:cstheme="minorHAnsi"/>
          <w:sz w:val="22"/>
          <w:szCs w:val="22"/>
          <w:lang w:val="en-US"/>
        </w:rPr>
        <w:t>S</w:t>
      </w:r>
      <w:r w:rsidR="00A74B0C" w:rsidRPr="001E29D4">
        <w:rPr>
          <w:rFonts w:asciiTheme="minorHAnsi" w:hAnsiTheme="minorHAnsi" w:cstheme="minorHAnsi"/>
          <w:sz w:val="22"/>
          <w:szCs w:val="22"/>
          <w:lang w:val="en-US"/>
        </w:rPr>
        <w:t>tart work</w:t>
      </w:r>
      <w:r w:rsidRPr="001E29D4">
        <w:rPr>
          <w:rFonts w:asciiTheme="minorHAnsi" w:hAnsiTheme="minorHAnsi" w:cstheme="minorHAnsi"/>
          <w:sz w:val="22"/>
          <w:szCs w:val="22"/>
          <w:lang w:val="en-US"/>
        </w:rPr>
        <w:t>ing</w:t>
      </w:r>
      <w:r w:rsidR="00A74B0C"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 on the policies and procedures </w:t>
      </w:r>
      <w:r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in the order that you will need to </w:t>
      </w:r>
      <w:proofErr w:type="spellStart"/>
      <w:r w:rsidRPr="001E29D4">
        <w:rPr>
          <w:rFonts w:asciiTheme="minorHAnsi" w:hAnsiTheme="minorHAnsi" w:cstheme="minorHAnsi"/>
          <w:sz w:val="22"/>
          <w:szCs w:val="22"/>
          <w:lang w:val="en-US"/>
        </w:rPr>
        <w:t>utilise</w:t>
      </w:r>
      <w:proofErr w:type="spellEnd"/>
      <w:r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 them so that it doesn’t feel so overwhelming</w:t>
      </w:r>
      <w:r w:rsidR="00A74B0C" w:rsidRPr="001E29D4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A74B0C" w:rsidRPr="001E29D4" w:rsidRDefault="00460351" w:rsidP="00A74B0C">
      <w:pPr>
        <w:numPr>
          <w:ilvl w:val="0"/>
          <w:numId w:val="11"/>
        </w:numPr>
        <w:tabs>
          <w:tab w:val="clear" w:pos="720"/>
          <w:tab w:val="num" w:pos="600"/>
        </w:tabs>
        <w:autoSpaceDE w:val="0"/>
        <w:autoSpaceDN w:val="0"/>
        <w:adjustRightInd w:val="0"/>
        <w:spacing w:before="120" w:after="120"/>
        <w:ind w:left="600" w:hanging="601"/>
        <w:rPr>
          <w:rFonts w:asciiTheme="minorHAnsi" w:hAnsiTheme="minorHAnsi" w:cstheme="minorHAnsi"/>
          <w:sz w:val="22"/>
          <w:szCs w:val="22"/>
          <w:lang w:val="en-US"/>
        </w:rPr>
      </w:pPr>
      <w:r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Take your cues from existing policies in your </w:t>
      </w:r>
      <w:proofErr w:type="spellStart"/>
      <w:r w:rsidRPr="001E29D4">
        <w:rPr>
          <w:rFonts w:asciiTheme="minorHAnsi" w:hAnsiTheme="minorHAnsi" w:cstheme="minorHAnsi"/>
          <w:sz w:val="22"/>
          <w:szCs w:val="22"/>
          <w:lang w:val="en-US"/>
        </w:rPr>
        <w:t>organisation</w:t>
      </w:r>
      <w:proofErr w:type="spellEnd"/>
      <w:r w:rsidRPr="001E29D4">
        <w:rPr>
          <w:rFonts w:asciiTheme="minorHAnsi" w:hAnsiTheme="minorHAnsi" w:cstheme="minorHAnsi"/>
          <w:sz w:val="22"/>
          <w:szCs w:val="22"/>
          <w:lang w:val="en-US"/>
        </w:rPr>
        <w:t>. Some p</w:t>
      </w:r>
      <w:r w:rsidR="00A74B0C"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olicies </w:t>
      </w:r>
      <w:r w:rsidRPr="001E29D4">
        <w:rPr>
          <w:rFonts w:asciiTheme="minorHAnsi" w:hAnsiTheme="minorHAnsi" w:cstheme="minorHAnsi"/>
          <w:sz w:val="22"/>
          <w:szCs w:val="22"/>
          <w:lang w:val="en-US"/>
        </w:rPr>
        <w:t>like duty of c</w:t>
      </w:r>
      <w:r w:rsidR="00A74B0C"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are, </w:t>
      </w:r>
      <w:r w:rsidRPr="001E29D4">
        <w:rPr>
          <w:rFonts w:asciiTheme="minorHAnsi" w:hAnsiTheme="minorHAnsi" w:cstheme="minorHAnsi"/>
          <w:sz w:val="22"/>
          <w:szCs w:val="22"/>
          <w:lang w:val="en-US"/>
        </w:rPr>
        <w:t>p</w:t>
      </w:r>
      <w:r w:rsidR="00A74B0C"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olice </w:t>
      </w:r>
      <w:r w:rsidRPr="001E29D4">
        <w:rPr>
          <w:rFonts w:asciiTheme="minorHAnsi" w:hAnsiTheme="minorHAnsi" w:cstheme="minorHAnsi"/>
          <w:sz w:val="22"/>
          <w:szCs w:val="22"/>
          <w:lang w:val="en-US"/>
        </w:rPr>
        <w:t>c</w:t>
      </w:r>
      <w:r w:rsidR="00A74B0C" w:rsidRPr="001E29D4">
        <w:rPr>
          <w:rFonts w:asciiTheme="minorHAnsi" w:hAnsiTheme="minorHAnsi" w:cstheme="minorHAnsi"/>
          <w:sz w:val="22"/>
          <w:szCs w:val="22"/>
          <w:lang w:val="en-US"/>
        </w:rPr>
        <w:t>hecks and W</w:t>
      </w:r>
      <w:r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orking </w:t>
      </w:r>
      <w:proofErr w:type="gramStart"/>
      <w:r w:rsidR="00A74B0C" w:rsidRPr="001E29D4">
        <w:rPr>
          <w:rFonts w:asciiTheme="minorHAnsi" w:hAnsiTheme="minorHAnsi" w:cstheme="minorHAnsi"/>
          <w:sz w:val="22"/>
          <w:szCs w:val="22"/>
          <w:lang w:val="en-US"/>
        </w:rPr>
        <w:t>W</w:t>
      </w:r>
      <w:r w:rsidRPr="001E29D4">
        <w:rPr>
          <w:rFonts w:asciiTheme="minorHAnsi" w:hAnsiTheme="minorHAnsi" w:cstheme="minorHAnsi"/>
          <w:sz w:val="22"/>
          <w:szCs w:val="22"/>
          <w:lang w:val="en-US"/>
        </w:rPr>
        <w:t>ith</w:t>
      </w:r>
      <w:proofErr w:type="gramEnd"/>
      <w:r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74B0C" w:rsidRPr="001E29D4">
        <w:rPr>
          <w:rFonts w:asciiTheme="minorHAnsi" w:hAnsiTheme="minorHAnsi" w:cstheme="minorHAnsi"/>
          <w:sz w:val="22"/>
          <w:szCs w:val="22"/>
          <w:lang w:val="en-US"/>
        </w:rPr>
        <w:t>C</w:t>
      </w:r>
      <w:r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hildren </w:t>
      </w:r>
      <w:r w:rsidR="00A74B0C" w:rsidRPr="001E29D4">
        <w:rPr>
          <w:rFonts w:asciiTheme="minorHAnsi" w:hAnsiTheme="minorHAnsi" w:cstheme="minorHAnsi"/>
          <w:sz w:val="22"/>
          <w:szCs w:val="22"/>
          <w:lang w:val="en-US"/>
        </w:rPr>
        <w:t>C</w:t>
      </w:r>
      <w:r w:rsidRPr="001E29D4">
        <w:rPr>
          <w:rFonts w:asciiTheme="minorHAnsi" w:hAnsiTheme="minorHAnsi" w:cstheme="minorHAnsi"/>
          <w:sz w:val="22"/>
          <w:szCs w:val="22"/>
          <w:lang w:val="en-US"/>
        </w:rPr>
        <w:t>hecks</w:t>
      </w:r>
      <w:r w:rsidR="00A74B0C"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 are </w:t>
      </w:r>
      <w:proofErr w:type="spellStart"/>
      <w:r w:rsidR="00A74B0C" w:rsidRPr="001E29D4">
        <w:rPr>
          <w:rFonts w:asciiTheme="minorHAnsi" w:hAnsiTheme="minorHAnsi" w:cstheme="minorHAnsi"/>
          <w:sz w:val="22"/>
          <w:szCs w:val="22"/>
          <w:lang w:val="en-US"/>
        </w:rPr>
        <w:t>self explanatory</w:t>
      </w:r>
      <w:proofErr w:type="spellEnd"/>
      <w:r w:rsidR="00A74B0C"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 and can be </w:t>
      </w:r>
      <w:r w:rsidRPr="001E29D4">
        <w:rPr>
          <w:rFonts w:asciiTheme="minorHAnsi" w:hAnsiTheme="minorHAnsi" w:cstheme="minorHAnsi"/>
          <w:sz w:val="22"/>
          <w:szCs w:val="22"/>
          <w:lang w:val="en-US"/>
        </w:rPr>
        <w:t>written easily or</w:t>
      </w:r>
      <w:r w:rsidR="00A74B0C"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 taken from y</w:t>
      </w:r>
      <w:r w:rsidRPr="001E29D4">
        <w:rPr>
          <w:rFonts w:asciiTheme="minorHAnsi" w:hAnsiTheme="minorHAnsi" w:cstheme="minorHAnsi"/>
          <w:sz w:val="22"/>
          <w:szCs w:val="22"/>
          <w:lang w:val="en-US"/>
        </w:rPr>
        <w:t>our</w:t>
      </w:r>
      <w:r w:rsidR="00A74B0C"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 agency</w:t>
      </w:r>
      <w:r w:rsidRPr="001E29D4">
        <w:rPr>
          <w:rFonts w:asciiTheme="minorHAnsi" w:hAnsiTheme="minorHAnsi" w:cstheme="minorHAnsi"/>
          <w:sz w:val="22"/>
          <w:szCs w:val="22"/>
          <w:lang w:val="en-US"/>
        </w:rPr>
        <w:t>’s current</w:t>
      </w:r>
      <w:r w:rsidR="00A74B0C"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 policy manuals</w:t>
      </w:r>
      <w:r w:rsidRPr="001E29D4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435B73" w:rsidRPr="001E29D4" w:rsidRDefault="00435B73" w:rsidP="00435B73">
      <w:pPr>
        <w:numPr>
          <w:ilvl w:val="0"/>
          <w:numId w:val="11"/>
        </w:numPr>
        <w:tabs>
          <w:tab w:val="clear" w:pos="720"/>
          <w:tab w:val="num" w:pos="600"/>
        </w:tabs>
        <w:autoSpaceDE w:val="0"/>
        <w:autoSpaceDN w:val="0"/>
        <w:adjustRightInd w:val="0"/>
        <w:spacing w:before="120" w:after="120"/>
        <w:ind w:left="600" w:hanging="601"/>
        <w:rPr>
          <w:rFonts w:asciiTheme="minorHAnsi" w:hAnsiTheme="minorHAnsi" w:cstheme="minorHAnsi"/>
          <w:sz w:val="22"/>
          <w:szCs w:val="22"/>
          <w:lang w:val="en-US"/>
        </w:rPr>
      </w:pPr>
      <w:r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Start in a place that makes sense to you. Once you make a start keep track of the policies and procedures you create. Don’t be afraid to ask for help from within your </w:t>
      </w:r>
      <w:proofErr w:type="spellStart"/>
      <w:r w:rsidRPr="001E29D4">
        <w:rPr>
          <w:rFonts w:asciiTheme="minorHAnsi" w:hAnsiTheme="minorHAnsi" w:cstheme="minorHAnsi"/>
          <w:sz w:val="22"/>
          <w:szCs w:val="22"/>
          <w:lang w:val="en-US"/>
        </w:rPr>
        <w:t>organisation</w:t>
      </w:r>
      <w:proofErr w:type="spellEnd"/>
      <w:r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 or ask other </w:t>
      </w:r>
      <w:proofErr w:type="spellStart"/>
      <w:r w:rsidRPr="001E29D4">
        <w:rPr>
          <w:rFonts w:asciiTheme="minorHAnsi" w:hAnsiTheme="minorHAnsi" w:cstheme="minorHAnsi"/>
          <w:sz w:val="22"/>
          <w:szCs w:val="22"/>
          <w:lang w:val="en-US"/>
        </w:rPr>
        <w:t>organisations</w:t>
      </w:r>
      <w:proofErr w:type="spellEnd"/>
      <w:r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 and programs if there are policies and procedures you can look over and adjust to meet your needs.</w:t>
      </w:r>
    </w:p>
    <w:p w:rsidR="00A74B0C" w:rsidRPr="001E29D4" w:rsidRDefault="00460351" w:rsidP="00A74B0C">
      <w:pPr>
        <w:numPr>
          <w:ilvl w:val="0"/>
          <w:numId w:val="11"/>
        </w:numPr>
        <w:tabs>
          <w:tab w:val="clear" w:pos="720"/>
          <w:tab w:val="num" w:pos="600"/>
        </w:tabs>
        <w:autoSpaceDE w:val="0"/>
        <w:autoSpaceDN w:val="0"/>
        <w:adjustRightInd w:val="0"/>
        <w:spacing w:before="120" w:after="120"/>
        <w:ind w:left="600" w:hanging="601"/>
        <w:rPr>
          <w:rFonts w:asciiTheme="minorHAnsi" w:hAnsiTheme="minorHAnsi" w:cstheme="minorHAnsi"/>
          <w:sz w:val="22"/>
          <w:szCs w:val="22"/>
          <w:lang w:val="en-US"/>
        </w:rPr>
      </w:pPr>
      <w:r w:rsidRPr="001E29D4">
        <w:rPr>
          <w:rFonts w:asciiTheme="minorHAnsi" w:hAnsiTheme="minorHAnsi" w:cstheme="minorHAnsi"/>
          <w:sz w:val="22"/>
          <w:szCs w:val="22"/>
          <w:lang w:val="en-US"/>
        </w:rPr>
        <w:t>Ask for help from colleague</w:t>
      </w:r>
      <w:r w:rsidR="00A74B0C" w:rsidRPr="001E29D4">
        <w:rPr>
          <w:rFonts w:asciiTheme="minorHAnsi" w:hAnsiTheme="minorHAnsi" w:cstheme="minorHAnsi"/>
          <w:sz w:val="22"/>
          <w:szCs w:val="22"/>
          <w:lang w:val="en-US"/>
        </w:rPr>
        <w:t xml:space="preserve">s </w:t>
      </w:r>
      <w:r w:rsidR="00A06370">
        <w:rPr>
          <w:rFonts w:asciiTheme="minorHAnsi" w:hAnsiTheme="minorHAnsi" w:cstheme="minorHAnsi"/>
          <w:sz w:val="22"/>
          <w:szCs w:val="22"/>
          <w:lang w:val="en-US"/>
        </w:rPr>
        <w:t>that may be aware of more resources or templates you can work from</w:t>
      </w:r>
      <w:r w:rsidRPr="001E29D4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A74B0C" w:rsidRPr="001E29D4" w:rsidRDefault="00A74B0C" w:rsidP="00A74B0C">
      <w:pPr>
        <w:numPr>
          <w:ilvl w:val="0"/>
          <w:numId w:val="11"/>
        </w:numPr>
        <w:tabs>
          <w:tab w:val="clear" w:pos="720"/>
          <w:tab w:val="num" w:pos="600"/>
        </w:tabs>
        <w:autoSpaceDE w:val="0"/>
        <w:autoSpaceDN w:val="0"/>
        <w:adjustRightInd w:val="0"/>
        <w:spacing w:before="120" w:after="120"/>
        <w:ind w:left="600" w:hanging="601"/>
        <w:rPr>
          <w:rFonts w:asciiTheme="minorHAnsi" w:hAnsiTheme="minorHAnsi" w:cstheme="minorHAnsi"/>
          <w:sz w:val="22"/>
          <w:szCs w:val="22"/>
          <w:lang w:val="en-US"/>
        </w:rPr>
      </w:pPr>
      <w:r w:rsidRPr="001E29D4">
        <w:rPr>
          <w:rFonts w:asciiTheme="minorHAnsi" w:hAnsiTheme="minorHAnsi" w:cstheme="minorHAnsi"/>
          <w:sz w:val="22"/>
          <w:szCs w:val="22"/>
          <w:lang w:val="en-US"/>
        </w:rPr>
        <w:t>Be patient. It’s important you are clear about best practice procedures so your matches are safe and sustainable right from the outset.</w:t>
      </w:r>
    </w:p>
    <w:p w:rsidR="00435B73" w:rsidRPr="00A06370" w:rsidRDefault="00A06370" w:rsidP="00435B73">
      <w:pPr>
        <w:numPr>
          <w:ilvl w:val="0"/>
          <w:numId w:val="11"/>
        </w:numPr>
        <w:tabs>
          <w:tab w:val="clear" w:pos="720"/>
          <w:tab w:val="num" w:pos="600"/>
        </w:tabs>
        <w:autoSpaceDE w:val="0"/>
        <w:autoSpaceDN w:val="0"/>
        <w:adjustRightInd w:val="0"/>
        <w:spacing w:before="120" w:after="120"/>
        <w:ind w:left="600" w:hanging="601"/>
        <w:rPr>
          <w:rFonts w:asciiTheme="minorHAnsi" w:hAnsiTheme="minorHAnsi" w:cstheme="minorHAnsi"/>
          <w:sz w:val="22"/>
          <w:szCs w:val="22"/>
        </w:rPr>
      </w:pPr>
      <w:r w:rsidRPr="00A06370">
        <w:rPr>
          <w:rFonts w:asciiTheme="minorHAnsi" w:hAnsiTheme="minorHAnsi" w:cstheme="minorHAnsi"/>
          <w:sz w:val="22"/>
          <w:szCs w:val="22"/>
          <w:lang w:val="en-US"/>
        </w:rPr>
        <w:t xml:space="preserve">Research Policy and Procedure on the internet, especially sites like ‘Our Community’. </w:t>
      </w:r>
    </w:p>
    <w:p w:rsidR="006E167E" w:rsidRPr="001E29D4" w:rsidRDefault="006E167E" w:rsidP="00E664E5">
      <w:pPr>
        <w:rPr>
          <w:rFonts w:asciiTheme="minorHAnsi" w:hAnsiTheme="minorHAnsi" w:cstheme="minorHAnsi"/>
        </w:rPr>
      </w:pPr>
    </w:p>
    <w:sectPr w:rsidR="006E167E" w:rsidRPr="001E29D4" w:rsidSect="00044475">
      <w:pgSz w:w="11907" w:h="16840" w:code="9"/>
      <w:pgMar w:top="360" w:right="1227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D0F"/>
    <w:multiLevelType w:val="hybridMultilevel"/>
    <w:tmpl w:val="41D05A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F1211F"/>
    <w:multiLevelType w:val="hybridMultilevel"/>
    <w:tmpl w:val="D32619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5359A6"/>
    <w:multiLevelType w:val="hybridMultilevel"/>
    <w:tmpl w:val="0E2617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29010C"/>
    <w:multiLevelType w:val="hybridMultilevel"/>
    <w:tmpl w:val="C7AA44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3C2938"/>
    <w:multiLevelType w:val="hybridMultilevel"/>
    <w:tmpl w:val="1EA85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940333"/>
    <w:multiLevelType w:val="hybridMultilevel"/>
    <w:tmpl w:val="B2CE14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586978"/>
    <w:multiLevelType w:val="hybridMultilevel"/>
    <w:tmpl w:val="00F283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346194"/>
    <w:multiLevelType w:val="hybridMultilevel"/>
    <w:tmpl w:val="92B82F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6D90AA1"/>
    <w:multiLevelType w:val="hybridMultilevel"/>
    <w:tmpl w:val="F0E4F0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8AF428C"/>
    <w:multiLevelType w:val="hybridMultilevel"/>
    <w:tmpl w:val="483461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7032AD"/>
    <w:multiLevelType w:val="hybridMultilevel"/>
    <w:tmpl w:val="8D28BB6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0"/>
  </w:num>
  <w:num w:numId="9">
    <w:abstractNumId w:val="2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475"/>
    <w:rsid w:val="00044475"/>
    <w:rsid w:val="00143227"/>
    <w:rsid w:val="001B0AED"/>
    <w:rsid w:val="001E29D4"/>
    <w:rsid w:val="0039228C"/>
    <w:rsid w:val="003966EC"/>
    <w:rsid w:val="00435B73"/>
    <w:rsid w:val="0044586F"/>
    <w:rsid w:val="00460351"/>
    <w:rsid w:val="00464B54"/>
    <w:rsid w:val="004A7D44"/>
    <w:rsid w:val="005B552A"/>
    <w:rsid w:val="00683ED0"/>
    <w:rsid w:val="006E167E"/>
    <w:rsid w:val="00916A1E"/>
    <w:rsid w:val="00A06370"/>
    <w:rsid w:val="00A74B0C"/>
    <w:rsid w:val="00BF0406"/>
    <w:rsid w:val="00E664E5"/>
    <w:rsid w:val="00EC2879"/>
    <w:rsid w:val="00F0072A"/>
    <w:rsid w:val="00F35225"/>
    <w:rsid w:val="00FA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4475"/>
    <w:rPr>
      <w:rFonts w:ascii="Century Gothic" w:hAnsi="Century Gothic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4475"/>
    <w:rPr>
      <w:rFonts w:ascii="Century Gothic" w:hAnsi="Century Gothic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East</dc:creator>
  <cp:lastModifiedBy>Claire East</cp:lastModifiedBy>
  <cp:revision>6</cp:revision>
  <dcterms:created xsi:type="dcterms:W3CDTF">2014-12-03T05:09:00Z</dcterms:created>
  <dcterms:modified xsi:type="dcterms:W3CDTF">2015-02-26T04:40:00Z</dcterms:modified>
</cp:coreProperties>
</file>