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2CC" w:rsidRDefault="00AF22CC" w:rsidP="00616B23">
      <w:pPr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</w:pPr>
      <w:r w:rsidRPr="00AF22CC"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1D3F89C" wp14:editId="0BF5324C">
            <wp:simplePos x="0" y="0"/>
            <wp:positionH relativeFrom="column">
              <wp:posOffset>5019040</wp:posOffset>
            </wp:positionH>
            <wp:positionV relativeFrom="paragraph">
              <wp:posOffset>-476250</wp:posOffset>
            </wp:positionV>
            <wp:extent cx="1129665" cy="8064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MH 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9665" cy="806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22CC"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53245D9" wp14:editId="64AE67E0">
            <wp:simplePos x="0" y="0"/>
            <wp:positionH relativeFrom="column">
              <wp:posOffset>-18415</wp:posOffset>
            </wp:positionH>
            <wp:positionV relativeFrom="paragraph">
              <wp:posOffset>-372110</wp:posOffset>
            </wp:positionV>
            <wp:extent cx="2161540" cy="7048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ACVic-2015-logo_redhoriz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154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22CC" w:rsidRDefault="00AF22CC" w:rsidP="00616B23">
      <w:pPr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</w:pPr>
    </w:p>
    <w:p w:rsidR="00616B23" w:rsidRPr="00616B23" w:rsidRDefault="00616B23" w:rsidP="00616B23">
      <w:pPr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</w:pPr>
      <w:r w:rsidRPr="00616B23"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  <w:t>Policy and Procedure -</w:t>
      </w:r>
      <w:r w:rsidRPr="00616B23">
        <w:rPr>
          <w:rFonts w:asciiTheme="minorHAnsi" w:hAnsiTheme="minorHAnsi" w:cstheme="minorHAnsi"/>
          <w:b/>
          <w:noProof/>
          <w:color w:val="365F91" w:themeColor="accent1" w:themeShade="BF"/>
          <w:sz w:val="24"/>
          <w:szCs w:val="24"/>
          <w:lang w:eastAsia="en-AU"/>
        </w:rPr>
        <w:t xml:space="preserve"> </w:t>
      </w:r>
      <w:r w:rsidR="00110439" w:rsidRPr="00616B23">
        <w:rPr>
          <w:rFonts w:asciiTheme="minorHAnsi" w:hAnsiTheme="minorHAnsi" w:cstheme="minorHAnsi"/>
          <w:b/>
          <w:noProof/>
          <w:color w:val="365F91" w:themeColor="accent1" w:themeShade="BF"/>
          <w:sz w:val="24"/>
          <w:szCs w:val="24"/>
          <w:lang w:eastAsia="en-AU"/>
        </w:rPr>
        <w:t>C</w:t>
      </w:r>
      <w:r w:rsidR="008560EB" w:rsidRPr="00616B23"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  <w:t>hild</w:t>
      </w:r>
      <w:r w:rsidR="00675C5F" w:rsidRPr="00616B23"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  <w:t xml:space="preserve"> S</w:t>
      </w:r>
      <w:r w:rsidR="00854A3D" w:rsidRPr="00616B23"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  <w:t>afety</w:t>
      </w:r>
      <w:r w:rsidR="00675C5F" w:rsidRPr="00616B23"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  <w:t xml:space="preserve"> and Duty of C</w:t>
      </w:r>
      <w:r w:rsidR="008560EB" w:rsidRPr="00616B23">
        <w:rPr>
          <w:rFonts w:asciiTheme="minorHAnsi" w:hAnsiTheme="minorHAnsi" w:cstheme="minorHAnsi"/>
          <w:b/>
          <w:color w:val="365F91" w:themeColor="accent1" w:themeShade="BF"/>
          <w:sz w:val="24"/>
          <w:szCs w:val="24"/>
        </w:rPr>
        <w:t>are</w:t>
      </w:r>
      <w:bookmarkStart w:id="0" w:name="_GoBack"/>
      <w:bookmarkEnd w:id="0"/>
    </w:p>
    <w:p w:rsidR="0068162D" w:rsidRPr="00616B23" w:rsidRDefault="00DC602C" w:rsidP="00616B23">
      <w:pPr>
        <w:rPr>
          <w:rFonts w:asciiTheme="minorHAnsi" w:hAnsiTheme="minorHAnsi" w:cstheme="minorHAnsi"/>
          <w:b/>
          <w:bCs/>
          <w:color w:val="808080" w:themeColor="background1" w:themeShade="80"/>
          <w:sz w:val="24"/>
          <w:szCs w:val="24"/>
        </w:rPr>
      </w:pPr>
      <w:proofErr w:type="spellStart"/>
      <w:r w:rsidRPr="00616B23">
        <w:rPr>
          <w:rFonts w:asciiTheme="minorHAnsi" w:hAnsiTheme="minorHAnsi" w:cstheme="minorHAnsi"/>
          <w:b/>
          <w:bCs/>
          <w:color w:val="808080" w:themeColor="background1" w:themeShade="80"/>
          <w:sz w:val="24"/>
          <w:szCs w:val="24"/>
        </w:rPr>
        <w:t>GenYZ</w:t>
      </w:r>
      <w:proofErr w:type="spellEnd"/>
      <w:r w:rsidRPr="00616B23">
        <w:rPr>
          <w:rFonts w:asciiTheme="minorHAnsi" w:hAnsiTheme="minorHAnsi" w:cstheme="minorHAnsi"/>
          <w:b/>
          <w:bCs/>
          <w:color w:val="808080" w:themeColor="background1" w:themeShade="80"/>
          <w:sz w:val="24"/>
          <w:szCs w:val="24"/>
        </w:rPr>
        <w:t xml:space="preserve"> Mentoring </w:t>
      </w:r>
    </w:p>
    <w:p w:rsidR="00110439" w:rsidRPr="00616B23" w:rsidRDefault="00A42D66" w:rsidP="00A42D66">
      <w:pPr>
        <w:spacing w:before="240" w:after="120"/>
        <w:rPr>
          <w:rFonts w:asciiTheme="minorHAnsi" w:hAnsiTheme="minorHAnsi" w:cstheme="minorHAnsi"/>
          <w:b/>
          <w:sz w:val="32"/>
          <w:szCs w:val="32"/>
        </w:rPr>
      </w:pPr>
      <w:bookmarkStart w:id="1" w:name="_Toc255396493"/>
      <w:bookmarkStart w:id="2" w:name="_Toc278922717"/>
      <w:r w:rsidRPr="00616B23">
        <w:rPr>
          <w:rFonts w:asciiTheme="minorHAnsi" w:hAnsiTheme="minorHAnsi" w:cstheme="minorHAnsi"/>
          <w:b/>
          <w:sz w:val="32"/>
          <w:szCs w:val="32"/>
        </w:rPr>
        <w:t>Child S</w:t>
      </w:r>
      <w:r w:rsidR="00045A84" w:rsidRPr="00616B23">
        <w:rPr>
          <w:rFonts w:asciiTheme="minorHAnsi" w:hAnsiTheme="minorHAnsi" w:cstheme="minorHAnsi"/>
          <w:b/>
          <w:sz w:val="32"/>
          <w:szCs w:val="32"/>
        </w:rPr>
        <w:t>afety</w:t>
      </w:r>
    </w:p>
    <w:p w:rsidR="0000639A" w:rsidRPr="00616B23" w:rsidRDefault="0000639A" w:rsidP="00A42D66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616B23">
        <w:rPr>
          <w:rFonts w:asciiTheme="minorHAnsi" w:hAnsiTheme="minorHAnsi" w:cstheme="minorHAnsi"/>
          <w:b/>
          <w:sz w:val="24"/>
          <w:szCs w:val="24"/>
        </w:rPr>
        <w:t>Purpose</w:t>
      </w:r>
    </w:p>
    <w:p w:rsidR="0000639A" w:rsidRPr="00616B23" w:rsidRDefault="0000639A" w:rsidP="00A42D66">
      <w:pPr>
        <w:pStyle w:val="Heading2"/>
        <w:spacing w:before="0" w:after="200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16B2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We are committed to protecting children and young people matched in our program’s mentoring relationships and </w:t>
      </w:r>
      <w:r w:rsidR="00603DAA" w:rsidRPr="00616B2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are </w:t>
      </w:r>
      <w:r w:rsidRPr="00616B2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opposed to any form of abuse. We strongly support child protection and abuse prevention. </w:t>
      </w:r>
    </w:p>
    <w:p w:rsidR="0000639A" w:rsidRPr="00616B23" w:rsidRDefault="0000639A" w:rsidP="00A42D66">
      <w:pPr>
        <w:pStyle w:val="Heading2"/>
        <w:spacing w:before="0" w:after="200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16B23">
        <w:rPr>
          <w:rFonts w:asciiTheme="minorHAnsi" w:hAnsiTheme="minorHAnsi" w:cstheme="minorHAnsi"/>
          <w:b w:val="0"/>
          <w:color w:val="auto"/>
          <w:sz w:val="20"/>
          <w:szCs w:val="20"/>
        </w:rPr>
        <w:t>The intention of this policy is to provide a framework that ensures that GenYZ does everything it can to educate program staff about child safety, to select</w:t>
      </w:r>
      <w:r w:rsidR="00603DAA" w:rsidRPr="00616B2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and train appropriate mentors </w:t>
      </w:r>
      <w:r w:rsidRPr="00616B23">
        <w:rPr>
          <w:rFonts w:asciiTheme="minorHAnsi" w:hAnsiTheme="minorHAnsi" w:cstheme="minorHAnsi"/>
          <w:b w:val="0"/>
          <w:color w:val="auto"/>
          <w:sz w:val="20"/>
          <w:szCs w:val="20"/>
        </w:rPr>
        <w:t>and to protect the young people in our care while part of the program.</w:t>
      </w:r>
    </w:p>
    <w:p w:rsidR="00110439" w:rsidRPr="00616B23" w:rsidRDefault="00110439" w:rsidP="00A42D66">
      <w:pPr>
        <w:spacing w:before="240" w:after="120"/>
        <w:rPr>
          <w:rFonts w:asciiTheme="minorHAnsi" w:hAnsiTheme="minorHAnsi" w:cstheme="minorHAnsi"/>
          <w:b/>
        </w:rPr>
      </w:pPr>
      <w:r w:rsidRPr="00616B23">
        <w:rPr>
          <w:rFonts w:asciiTheme="minorHAnsi" w:hAnsiTheme="minorHAnsi" w:cstheme="minorHAnsi"/>
          <w:b/>
          <w:sz w:val="24"/>
          <w:szCs w:val="24"/>
        </w:rPr>
        <w:t>Policy</w:t>
      </w:r>
    </w:p>
    <w:p w:rsidR="007F6641" w:rsidRPr="00616B23" w:rsidRDefault="007F6641" w:rsidP="00A42D66">
      <w:pPr>
        <w:pStyle w:val="Heading2"/>
        <w:spacing w:before="0" w:after="200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16B2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Our policy applies </w:t>
      </w:r>
      <w:r w:rsidR="00D71836" w:rsidRPr="00616B2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to </w:t>
      </w:r>
      <w:r w:rsidRPr="00616B2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all young people up to 18 years participating in the program and to program staff, mentors, parents and any </w:t>
      </w:r>
      <w:r w:rsidR="00EB546C" w:rsidRPr="00616B2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partner </w:t>
      </w:r>
      <w:r w:rsidRPr="00616B23">
        <w:rPr>
          <w:rFonts w:asciiTheme="minorHAnsi" w:hAnsiTheme="minorHAnsi" w:cstheme="minorHAnsi"/>
          <w:b w:val="0"/>
          <w:color w:val="auto"/>
          <w:sz w:val="20"/>
          <w:szCs w:val="20"/>
        </w:rPr>
        <w:t>organisation</w:t>
      </w:r>
      <w:r w:rsidR="00D71836" w:rsidRPr="00616B23">
        <w:rPr>
          <w:rFonts w:asciiTheme="minorHAnsi" w:hAnsiTheme="minorHAnsi" w:cstheme="minorHAnsi"/>
          <w:b w:val="0"/>
          <w:color w:val="auto"/>
          <w:sz w:val="20"/>
          <w:szCs w:val="20"/>
        </w:rPr>
        <w:t>s</w:t>
      </w:r>
      <w:r w:rsidRPr="00616B23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7F6641" w:rsidRPr="00616B23" w:rsidRDefault="007F6641" w:rsidP="00A42D66">
      <w:pPr>
        <w:pStyle w:val="Heading2"/>
        <w:spacing w:before="0" w:after="120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16B23">
        <w:rPr>
          <w:rFonts w:asciiTheme="minorHAnsi" w:hAnsiTheme="minorHAnsi" w:cstheme="minorHAnsi"/>
          <w:b w:val="0"/>
          <w:color w:val="auto"/>
          <w:sz w:val="20"/>
          <w:szCs w:val="20"/>
        </w:rPr>
        <w:t>GenYZ</w:t>
      </w:r>
      <w:r w:rsidR="00EB546C" w:rsidRPr="00616B2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will</w:t>
      </w:r>
      <w:r w:rsidR="00D71836" w:rsidRPr="00616B23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  <w:r w:rsidRPr="00616B2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</w:p>
    <w:p w:rsidR="0050002A" w:rsidRPr="00616B23" w:rsidRDefault="0050002A" w:rsidP="00A42D66">
      <w:pPr>
        <w:numPr>
          <w:ilvl w:val="0"/>
          <w:numId w:val="31"/>
        </w:numPr>
        <w:tabs>
          <w:tab w:val="clear" w:pos="1440"/>
          <w:tab w:val="num" w:pos="0"/>
        </w:tabs>
        <w:overflowPunct w:val="0"/>
        <w:autoSpaceDE w:val="0"/>
        <w:autoSpaceDN w:val="0"/>
        <w:adjustRightInd w:val="0"/>
        <w:spacing w:after="60"/>
        <w:ind w:left="709" w:hanging="283"/>
        <w:textAlignment w:val="baseline"/>
        <w:rPr>
          <w:rFonts w:asciiTheme="minorHAnsi" w:hAnsiTheme="minorHAnsi" w:cstheme="minorHAnsi"/>
          <w:sz w:val="20"/>
          <w:szCs w:val="20"/>
        </w:rPr>
      </w:pPr>
      <w:r w:rsidRPr="00616B23">
        <w:rPr>
          <w:rFonts w:asciiTheme="minorHAnsi" w:hAnsiTheme="minorHAnsi" w:cstheme="minorHAnsi"/>
          <w:sz w:val="20"/>
          <w:szCs w:val="20"/>
        </w:rPr>
        <w:t>promote child safety in our policy, procedures and practices</w:t>
      </w:r>
    </w:p>
    <w:p w:rsidR="0050002A" w:rsidRPr="00616B23" w:rsidRDefault="0050002A" w:rsidP="00A42D66">
      <w:pPr>
        <w:numPr>
          <w:ilvl w:val="0"/>
          <w:numId w:val="31"/>
        </w:numPr>
        <w:tabs>
          <w:tab w:val="clear" w:pos="1440"/>
        </w:tabs>
        <w:overflowPunct w:val="0"/>
        <w:autoSpaceDE w:val="0"/>
        <w:autoSpaceDN w:val="0"/>
        <w:adjustRightInd w:val="0"/>
        <w:spacing w:after="60"/>
        <w:ind w:left="709" w:hanging="283"/>
        <w:textAlignment w:val="baseline"/>
        <w:rPr>
          <w:rFonts w:asciiTheme="minorHAnsi" w:hAnsiTheme="minorHAnsi" w:cstheme="minorHAnsi"/>
          <w:sz w:val="20"/>
          <w:szCs w:val="20"/>
        </w:rPr>
      </w:pPr>
      <w:r w:rsidRPr="00616B23">
        <w:rPr>
          <w:rFonts w:asciiTheme="minorHAnsi" w:hAnsiTheme="minorHAnsi" w:cstheme="minorHAnsi"/>
          <w:sz w:val="20"/>
          <w:szCs w:val="20"/>
        </w:rPr>
        <w:t>compl</w:t>
      </w:r>
      <w:r w:rsidR="00EB546C" w:rsidRPr="00616B23">
        <w:rPr>
          <w:rFonts w:asciiTheme="minorHAnsi" w:hAnsiTheme="minorHAnsi" w:cstheme="minorHAnsi"/>
          <w:sz w:val="20"/>
          <w:szCs w:val="20"/>
        </w:rPr>
        <w:t>y</w:t>
      </w:r>
      <w:r w:rsidRPr="00616B23">
        <w:rPr>
          <w:rFonts w:asciiTheme="minorHAnsi" w:hAnsiTheme="minorHAnsi" w:cstheme="minorHAnsi"/>
          <w:sz w:val="20"/>
          <w:szCs w:val="20"/>
        </w:rPr>
        <w:t xml:space="preserve"> with</w:t>
      </w:r>
      <w:r w:rsidR="007F6641" w:rsidRPr="00616B23">
        <w:rPr>
          <w:rFonts w:asciiTheme="minorHAnsi" w:hAnsiTheme="minorHAnsi" w:cstheme="minorHAnsi"/>
          <w:sz w:val="20"/>
          <w:szCs w:val="20"/>
        </w:rPr>
        <w:t xml:space="preserve"> Victorian child protection legislation that </w:t>
      </w:r>
      <w:r w:rsidRPr="00616B23">
        <w:rPr>
          <w:rFonts w:asciiTheme="minorHAnsi" w:hAnsiTheme="minorHAnsi" w:cstheme="minorHAnsi"/>
          <w:sz w:val="20"/>
          <w:szCs w:val="20"/>
        </w:rPr>
        <w:t xml:space="preserve">makes clear that anyone can contact child protection authorities if they have reasonable grounds to believe a child has been harmed or is likely to be harmed or is in need of protection </w:t>
      </w:r>
    </w:p>
    <w:p w:rsidR="007F6641" w:rsidRPr="00616B23" w:rsidRDefault="007F6641" w:rsidP="00A42D66">
      <w:pPr>
        <w:numPr>
          <w:ilvl w:val="0"/>
          <w:numId w:val="31"/>
        </w:numPr>
        <w:tabs>
          <w:tab w:val="clear" w:pos="1440"/>
        </w:tabs>
        <w:overflowPunct w:val="0"/>
        <w:autoSpaceDE w:val="0"/>
        <w:autoSpaceDN w:val="0"/>
        <w:adjustRightInd w:val="0"/>
        <w:spacing w:after="60"/>
        <w:ind w:left="709" w:hanging="283"/>
        <w:textAlignment w:val="baseline"/>
        <w:rPr>
          <w:rFonts w:asciiTheme="minorHAnsi" w:hAnsiTheme="minorHAnsi" w:cstheme="minorHAnsi"/>
          <w:sz w:val="20"/>
          <w:szCs w:val="20"/>
        </w:rPr>
      </w:pPr>
      <w:r w:rsidRPr="00616B23">
        <w:rPr>
          <w:rFonts w:asciiTheme="minorHAnsi" w:hAnsiTheme="minorHAnsi" w:cstheme="minorHAnsi"/>
          <w:sz w:val="20"/>
          <w:szCs w:val="20"/>
        </w:rPr>
        <w:t xml:space="preserve">require all </w:t>
      </w:r>
      <w:r w:rsidR="00603DAA" w:rsidRPr="00616B23">
        <w:rPr>
          <w:rFonts w:asciiTheme="minorHAnsi" w:hAnsiTheme="minorHAnsi" w:cstheme="minorHAnsi"/>
          <w:sz w:val="20"/>
          <w:szCs w:val="20"/>
        </w:rPr>
        <w:t>p</w:t>
      </w:r>
      <w:r w:rsidR="0050002A" w:rsidRPr="00616B23">
        <w:rPr>
          <w:rFonts w:asciiTheme="minorHAnsi" w:hAnsiTheme="minorHAnsi" w:cstheme="minorHAnsi"/>
          <w:sz w:val="20"/>
          <w:szCs w:val="20"/>
        </w:rPr>
        <w:t xml:space="preserve">rogram </w:t>
      </w:r>
      <w:r w:rsidR="00603DAA" w:rsidRPr="00616B23">
        <w:rPr>
          <w:rFonts w:asciiTheme="minorHAnsi" w:hAnsiTheme="minorHAnsi" w:cstheme="minorHAnsi"/>
          <w:sz w:val="20"/>
          <w:szCs w:val="20"/>
        </w:rPr>
        <w:t>staff and m</w:t>
      </w:r>
      <w:r w:rsidRPr="00616B23">
        <w:rPr>
          <w:rFonts w:asciiTheme="minorHAnsi" w:hAnsiTheme="minorHAnsi" w:cstheme="minorHAnsi"/>
          <w:sz w:val="20"/>
          <w:szCs w:val="20"/>
        </w:rPr>
        <w:t xml:space="preserve">entors to have a Working </w:t>
      </w:r>
      <w:r w:rsidR="0050002A" w:rsidRPr="00616B23">
        <w:rPr>
          <w:rFonts w:asciiTheme="minorHAnsi" w:hAnsiTheme="minorHAnsi" w:cstheme="minorHAnsi"/>
          <w:sz w:val="20"/>
          <w:szCs w:val="20"/>
        </w:rPr>
        <w:t>with Children Check and a National Police Check</w:t>
      </w:r>
    </w:p>
    <w:p w:rsidR="007F6641" w:rsidRPr="00616B23" w:rsidRDefault="00EB546C" w:rsidP="00A42D66">
      <w:pPr>
        <w:numPr>
          <w:ilvl w:val="0"/>
          <w:numId w:val="31"/>
        </w:numPr>
        <w:tabs>
          <w:tab w:val="clear" w:pos="1440"/>
        </w:tabs>
        <w:overflowPunct w:val="0"/>
        <w:autoSpaceDE w:val="0"/>
        <w:autoSpaceDN w:val="0"/>
        <w:adjustRightInd w:val="0"/>
        <w:spacing w:after="60"/>
        <w:ind w:left="709" w:hanging="283"/>
        <w:textAlignment w:val="baseline"/>
        <w:rPr>
          <w:rFonts w:asciiTheme="minorHAnsi" w:hAnsiTheme="minorHAnsi" w:cstheme="minorHAnsi"/>
          <w:sz w:val="20"/>
          <w:szCs w:val="20"/>
        </w:rPr>
      </w:pPr>
      <w:r w:rsidRPr="00616B23">
        <w:rPr>
          <w:rFonts w:asciiTheme="minorHAnsi" w:hAnsiTheme="minorHAnsi" w:cstheme="minorHAnsi"/>
          <w:sz w:val="20"/>
          <w:szCs w:val="20"/>
        </w:rPr>
        <w:t>designate</w:t>
      </w:r>
      <w:r w:rsidR="00BE6963" w:rsidRPr="00616B23">
        <w:rPr>
          <w:rFonts w:asciiTheme="minorHAnsi" w:hAnsiTheme="minorHAnsi" w:cstheme="minorHAnsi"/>
          <w:sz w:val="20"/>
          <w:szCs w:val="20"/>
        </w:rPr>
        <w:t xml:space="preserve"> </w:t>
      </w:r>
      <w:r w:rsidR="00D71836" w:rsidRPr="00616B23">
        <w:rPr>
          <w:rFonts w:asciiTheme="minorHAnsi" w:hAnsiTheme="minorHAnsi" w:cstheme="minorHAnsi"/>
          <w:sz w:val="20"/>
          <w:szCs w:val="20"/>
        </w:rPr>
        <w:t>a</w:t>
      </w:r>
      <w:r w:rsidR="00603DAA" w:rsidRPr="00616B23">
        <w:rPr>
          <w:rFonts w:asciiTheme="minorHAnsi" w:hAnsiTheme="minorHAnsi" w:cstheme="minorHAnsi"/>
          <w:sz w:val="20"/>
          <w:szCs w:val="20"/>
        </w:rPr>
        <w:t xml:space="preserve"> p</w:t>
      </w:r>
      <w:r w:rsidR="00BE6963" w:rsidRPr="00616B23">
        <w:rPr>
          <w:rFonts w:asciiTheme="minorHAnsi" w:hAnsiTheme="minorHAnsi" w:cstheme="minorHAnsi"/>
          <w:sz w:val="20"/>
          <w:szCs w:val="20"/>
        </w:rPr>
        <w:t xml:space="preserve">rogram </w:t>
      </w:r>
      <w:r w:rsidR="00603DAA" w:rsidRPr="00616B23">
        <w:rPr>
          <w:rFonts w:asciiTheme="minorHAnsi" w:hAnsiTheme="minorHAnsi" w:cstheme="minorHAnsi"/>
          <w:sz w:val="20"/>
          <w:szCs w:val="20"/>
        </w:rPr>
        <w:t>s</w:t>
      </w:r>
      <w:r w:rsidR="00D71836" w:rsidRPr="00616B23">
        <w:rPr>
          <w:rFonts w:asciiTheme="minorHAnsi" w:hAnsiTheme="minorHAnsi" w:cstheme="minorHAnsi"/>
          <w:sz w:val="20"/>
          <w:szCs w:val="20"/>
        </w:rPr>
        <w:t>taff member</w:t>
      </w:r>
      <w:r w:rsidR="00BE6963" w:rsidRPr="00616B23">
        <w:rPr>
          <w:rFonts w:asciiTheme="minorHAnsi" w:hAnsiTheme="minorHAnsi" w:cstheme="minorHAnsi"/>
          <w:sz w:val="20"/>
          <w:szCs w:val="20"/>
        </w:rPr>
        <w:t xml:space="preserve"> </w:t>
      </w:r>
      <w:r w:rsidRPr="00616B23">
        <w:rPr>
          <w:rFonts w:asciiTheme="minorHAnsi" w:hAnsiTheme="minorHAnsi" w:cstheme="minorHAnsi"/>
          <w:sz w:val="20"/>
          <w:szCs w:val="20"/>
        </w:rPr>
        <w:t>as</w:t>
      </w:r>
      <w:r w:rsidR="00BE6963" w:rsidRPr="00616B23">
        <w:rPr>
          <w:rFonts w:asciiTheme="minorHAnsi" w:hAnsiTheme="minorHAnsi" w:cstheme="minorHAnsi"/>
          <w:sz w:val="20"/>
          <w:szCs w:val="20"/>
        </w:rPr>
        <w:t xml:space="preserve"> the person </w:t>
      </w:r>
      <w:r w:rsidRPr="00616B23">
        <w:rPr>
          <w:rFonts w:asciiTheme="minorHAnsi" w:hAnsiTheme="minorHAnsi" w:cstheme="minorHAnsi"/>
          <w:sz w:val="20"/>
          <w:szCs w:val="20"/>
        </w:rPr>
        <w:t>to receive</w:t>
      </w:r>
      <w:r w:rsidR="00BE6963" w:rsidRPr="00616B23">
        <w:rPr>
          <w:rFonts w:asciiTheme="minorHAnsi" w:hAnsiTheme="minorHAnsi" w:cstheme="minorHAnsi"/>
          <w:sz w:val="20"/>
          <w:szCs w:val="20"/>
        </w:rPr>
        <w:t xml:space="preserve"> </w:t>
      </w:r>
      <w:r w:rsidRPr="00616B23">
        <w:rPr>
          <w:rFonts w:asciiTheme="minorHAnsi" w:hAnsiTheme="minorHAnsi" w:cstheme="minorHAnsi"/>
          <w:sz w:val="20"/>
          <w:szCs w:val="20"/>
        </w:rPr>
        <w:t xml:space="preserve">and report </w:t>
      </w:r>
      <w:r w:rsidR="00BE6963" w:rsidRPr="00616B23">
        <w:rPr>
          <w:rFonts w:asciiTheme="minorHAnsi" w:hAnsiTheme="minorHAnsi" w:cstheme="minorHAnsi"/>
          <w:sz w:val="20"/>
          <w:szCs w:val="20"/>
        </w:rPr>
        <w:t xml:space="preserve">any complaint or allegation about child safety </w:t>
      </w:r>
      <w:r w:rsidRPr="00616B23">
        <w:rPr>
          <w:rFonts w:asciiTheme="minorHAnsi" w:hAnsiTheme="minorHAnsi" w:cstheme="minorHAnsi"/>
          <w:sz w:val="20"/>
          <w:szCs w:val="20"/>
        </w:rPr>
        <w:t xml:space="preserve">made </w:t>
      </w:r>
      <w:r w:rsidR="00BE6963" w:rsidRPr="00616B23">
        <w:rPr>
          <w:rFonts w:asciiTheme="minorHAnsi" w:hAnsiTheme="minorHAnsi" w:cstheme="minorHAnsi"/>
          <w:sz w:val="20"/>
          <w:szCs w:val="20"/>
        </w:rPr>
        <w:t xml:space="preserve">by </w:t>
      </w:r>
      <w:r w:rsidR="00603DAA" w:rsidRPr="00616B23">
        <w:rPr>
          <w:rFonts w:asciiTheme="minorHAnsi" w:hAnsiTheme="minorHAnsi" w:cstheme="minorHAnsi"/>
          <w:sz w:val="20"/>
          <w:szCs w:val="20"/>
        </w:rPr>
        <w:t>p</w:t>
      </w:r>
      <w:r w:rsidR="00BE6963" w:rsidRPr="00616B23">
        <w:rPr>
          <w:rFonts w:asciiTheme="minorHAnsi" w:hAnsiTheme="minorHAnsi" w:cstheme="minorHAnsi"/>
          <w:sz w:val="20"/>
          <w:szCs w:val="20"/>
        </w:rPr>
        <w:t>rogram</w:t>
      </w:r>
      <w:r w:rsidR="00603DAA" w:rsidRPr="00616B23">
        <w:rPr>
          <w:rFonts w:asciiTheme="minorHAnsi" w:hAnsiTheme="minorHAnsi" w:cstheme="minorHAnsi"/>
          <w:sz w:val="20"/>
          <w:szCs w:val="20"/>
        </w:rPr>
        <w:t xml:space="preserve"> s</w:t>
      </w:r>
      <w:r w:rsidR="00BE6963" w:rsidRPr="00616B23">
        <w:rPr>
          <w:rFonts w:asciiTheme="minorHAnsi" w:hAnsiTheme="minorHAnsi" w:cstheme="minorHAnsi"/>
          <w:sz w:val="20"/>
          <w:szCs w:val="20"/>
        </w:rPr>
        <w:t xml:space="preserve">taff, </w:t>
      </w:r>
      <w:r w:rsidR="00603DAA" w:rsidRPr="00616B23">
        <w:rPr>
          <w:rFonts w:asciiTheme="minorHAnsi" w:hAnsiTheme="minorHAnsi" w:cstheme="minorHAnsi"/>
          <w:sz w:val="20"/>
          <w:szCs w:val="20"/>
        </w:rPr>
        <w:t>m</w:t>
      </w:r>
      <w:r w:rsidR="00A36641" w:rsidRPr="00616B23">
        <w:rPr>
          <w:rFonts w:asciiTheme="minorHAnsi" w:hAnsiTheme="minorHAnsi" w:cstheme="minorHAnsi"/>
          <w:sz w:val="20"/>
          <w:szCs w:val="20"/>
        </w:rPr>
        <w:t>entors</w:t>
      </w:r>
      <w:r w:rsidR="00BE6963" w:rsidRPr="00616B23">
        <w:rPr>
          <w:rFonts w:asciiTheme="minorHAnsi" w:hAnsiTheme="minorHAnsi" w:cstheme="minorHAnsi"/>
          <w:sz w:val="20"/>
          <w:szCs w:val="20"/>
        </w:rPr>
        <w:t xml:space="preserve">, </w:t>
      </w:r>
      <w:r w:rsidR="00603DAA" w:rsidRPr="00616B23">
        <w:rPr>
          <w:rFonts w:asciiTheme="minorHAnsi" w:hAnsiTheme="minorHAnsi" w:cstheme="minorHAnsi"/>
          <w:sz w:val="20"/>
          <w:szCs w:val="20"/>
        </w:rPr>
        <w:t>young p</w:t>
      </w:r>
      <w:r w:rsidR="00BE6963" w:rsidRPr="00616B23">
        <w:rPr>
          <w:rFonts w:asciiTheme="minorHAnsi" w:hAnsiTheme="minorHAnsi" w:cstheme="minorHAnsi"/>
          <w:sz w:val="20"/>
          <w:szCs w:val="20"/>
        </w:rPr>
        <w:t xml:space="preserve">eople, parents, visitors or others involved in </w:t>
      </w:r>
      <w:r w:rsidRPr="00616B23">
        <w:rPr>
          <w:rFonts w:asciiTheme="minorHAnsi" w:hAnsiTheme="minorHAnsi" w:cstheme="minorHAnsi"/>
          <w:sz w:val="20"/>
          <w:szCs w:val="20"/>
        </w:rPr>
        <w:t>the</w:t>
      </w:r>
      <w:r w:rsidR="00BE6963" w:rsidRPr="00616B23">
        <w:rPr>
          <w:rFonts w:asciiTheme="minorHAnsi" w:hAnsiTheme="minorHAnsi" w:cstheme="minorHAnsi"/>
          <w:sz w:val="20"/>
          <w:szCs w:val="20"/>
        </w:rPr>
        <w:t xml:space="preserve"> program</w:t>
      </w:r>
    </w:p>
    <w:p w:rsidR="007F6641" w:rsidRPr="00616B23" w:rsidRDefault="007F6641" w:rsidP="00A42D66">
      <w:pPr>
        <w:numPr>
          <w:ilvl w:val="0"/>
          <w:numId w:val="31"/>
        </w:numPr>
        <w:tabs>
          <w:tab w:val="clear" w:pos="1440"/>
        </w:tabs>
        <w:overflowPunct w:val="0"/>
        <w:autoSpaceDE w:val="0"/>
        <w:autoSpaceDN w:val="0"/>
        <w:adjustRightInd w:val="0"/>
        <w:ind w:left="709" w:hanging="283"/>
        <w:textAlignment w:val="baseline"/>
        <w:rPr>
          <w:rFonts w:asciiTheme="minorHAnsi" w:hAnsiTheme="minorHAnsi" w:cstheme="minorHAnsi"/>
          <w:sz w:val="20"/>
          <w:szCs w:val="20"/>
        </w:rPr>
      </w:pPr>
      <w:proofErr w:type="gramStart"/>
      <w:r w:rsidRPr="00616B23">
        <w:rPr>
          <w:rFonts w:asciiTheme="minorHAnsi" w:hAnsiTheme="minorHAnsi" w:cstheme="minorHAnsi"/>
          <w:sz w:val="20"/>
          <w:szCs w:val="20"/>
        </w:rPr>
        <w:t>provid</w:t>
      </w:r>
      <w:r w:rsidR="00EB546C" w:rsidRPr="00616B23">
        <w:rPr>
          <w:rFonts w:asciiTheme="minorHAnsi" w:hAnsiTheme="minorHAnsi" w:cstheme="minorHAnsi"/>
          <w:sz w:val="20"/>
          <w:szCs w:val="20"/>
        </w:rPr>
        <w:t>e</w:t>
      </w:r>
      <w:proofErr w:type="gramEnd"/>
      <w:r w:rsidRPr="00616B23">
        <w:rPr>
          <w:rFonts w:asciiTheme="minorHAnsi" w:hAnsiTheme="minorHAnsi" w:cstheme="minorHAnsi"/>
          <w:sz w:val="20"/>
          <w:szCs w:val="20"/>
        </w:rPr>
        <w:t xml:space="preserve"> a clear, transparent and fair reporting process </w:t>
      </w:r>
      <w:r w:rsidR="00EB546C" w:rsidRPr="00616B23">
        <w:rPr>
          <w:rFonts w:asciiTheme="minorHAnsi" w:hAnsiTheme="minorHAnsi" w:cstheme="minorHAnsi"/>
          <w:sz w:val="20"/>
          <w:szCs w:val="20"/>
        </w:rPr>
        <w:t>that</w:t>
      </w:r>
      <w:r w:rsidRPr="00616B23">
        <w:rPr>
          <w:rFonts w:asciiTheme="minorHAnsi" w:hAnsiTheme="minorHAnsi" w:cstheme="minorHAnsi"/>
          <w:sz w:val="20"/>
          <w:szCs w:val="20"/>
        </w:rPr>
        <w:t xml:space="preserve"> create</w:t>
      </w:r>
      <w:r w:rsidR="00EB546C" w:rsidRPr="00616B23">
        <w:rPr>
          <w:rFonts w:asciiTheme="minorHAnsi" w:hAnsiTheme="minorHAnsi" w:cstheme="minorHAnsi"/>
          <w:sz w:val="20"/>
          <w:szCs w:val="20"/>
        </w:rPr>
        <w:t>s</w:t>
      </w:r>
      <w:r w:rsidRPr="00616B23">
        <w:rPr>
          <w:rFonts w:asciiTheme="minorHAnsi" w:hAnsiTheme="minorHAnsi" w:cstheme="minorHAnsi"/>
          <w:sz w:val="20"/>
          <w:szCs w:val="20"/>
        </w:rPr>
        <w:t xml:space="preserve"> a sense of trust and confidence in the process</w:t>
      </w:r>
      <w:r w:rsidR="00EB546C" w:rsidRPr="00616B23">
        <w:rPr>
          <w:rFonts w:asciiTheme="minorHAnsi" w:hAnsiTheme="minorHAnsi" w:cstheme="minorHAnsi"/>
          <w:sz w:val="20"/>
          <w:szCs w:val="20"/>
        </w:rPr>
        <w:t>, and e</w:t>
      </w:r>
      <w:r w:rsidRPr="00616B23">
        <w:rPr>
          <w:rFonts w:asciiTheme="minorHAnsi" w:hAnsiTheme="minorHAnsi" w:cstheme="minorHAnsi"/>
          <w:sz w:val="20"/>
          <w:szCs w:val="20"/>
        </w:rPr>
        <w:t>ncourage everyone to use the process if they have a concern for a child or young person’s safety or well</w:t>
      </w:r>
      <w:r w:rsidR="00EB546C" w:rsidRPr="00616B23">
        <w:rPr>
          <w:rFonts w:asciiTheme="minorHAnsi" w:hAnsiTheme="minorHAnsi" w:cstheme="minorHAnsi"/>
          <w:sz w:val="20"/>
          <w:szCs w:val="20"/>
        </w:rPr>
        <w:t>-</w:t>
      </w:r>
      <w:r w:rsidRPr="00616B23">
        <w:rPr>
          <w:rFonts w:asciiTheme="minorHAnsi" w:hAnsiTheme="minorHAnsi" w:cstheme="minorHAnsi"/>
          <w:sz w:val="20"/>
          <w:szCs w:val="20"/>
        </w:rPr>
        <w:t xml:space="preserve">being.  </w:t>
      </w:r>
    </w:p>
    <w:p w:rsidR="00110439" w:rsidRPr="00616B23" w:rsidRDefault="00110439" w:rsidP="00A42D66">
      <w:pPr>
        <w:spacing w:before="240" w:after="120"/>
        <w:rPr>
          <w:rFonts w:asciiTheme="minorHAnsi" w:hAnsiTheme="minorHAnsi" w:cstheme="minorHAnsi"/>
          <w:b/>
        </w:rPr>
      </w:pPr>
      <w:r w:rsidRPr="00616B23">
        <w:rPr>
          <w:rFonts w:asciiTheme="minorHAnsi" w:hAnsiTheme="minorHAnsi" w:cstheme="minorHAnsi"/>
          <w:b/>
          <w:sz w:val="24"/>
          <w:szCs w:val="24"/>
        </w:rPr>
        <w:t>Procedures</w:t>
      </w:r>
      <w:r w:rsidRPr="00616B23">
        <w:rPr>
          <w:rFonts w:asciiTheme="minorHAnsi" w:hAnsiTheme="minorHAnsi" w:cstheme="minorHAnsi"/>
          <w:b/>
        </w:rPr>
        <w:t xml:space="preserve"> </w:t>
      </w:r>
    </w:p>
    <w:p w:rsidR="00D71836" w:rsidRPr="00616B23" w:rsidRDefault="00D71836" w:rsidP="00A42D66">
      <w:pPr>
        <w:overflowPunct w:val="0"/>
        <w:autoSpaceDE w:val="0"/>
        <w:autoSpaceDN w:val="0"/>
        <w:adjustRightInd w:val="0"/>
        <w:spacing w:after="60"/>
        <w:textAlignment w:val="baseline"/>
        <w:rPr>
          <w:rFonts w:asciiTheme="minorHAnsi" w:hAnsiTheme="minorHAnsi" w:cstheme="minorHAnsi"/>
          <w:sz w:val="20"/>
          <w:szCs w:val="20"/>
        </w:rPr>
      </w:pPr>
      <w:r w:rsidRPr="00616B23">
        <w:rPr>
          <w:rFonts w:asciiTheme="minorHAnsi" w:hAnsiTheme="minorHAnsi" w:cstheme="minorHAnsi"/>
          <w:sz w:val="20"/>
          <w:szCs w:val="20"/>
        </w:rPr>
        <w:t>GenYZ will undertake the following process to protect young people in the program:</w:t>
      </w:r>
    </w:p>
    <w:p w:rsidR="007F6641" w:rsidRPr="00616B23" w:rsidRDefault="00541422" w:rsidP="00A42D66">
      <w:pPr>
        <w:pStyle w:val="ListParagraph"/>
        <w:numPr>
          <w:ilvl w:val="0"/>
          <w:numId w:val="36"/>
        </w:numPr>
        <w:overflowPunct w:val="0"/>
        <w:autoSpaceDE w:val="0"/>
        <w:autoSpaceDN w:val="0"/>
        <w:adjustRightInd w:val="0"/>
        <w:spacing w:after="120"/>
        <w:textAlignment w:val="baseline"/>
        <w:rPr>
          <w:rFonts w:asciiTheme="minorHAnsi" w:hAnsiTheme="minorHAnsi" w:cstheme="minorHAnsi"/>
          <w:sz w:val="20"/>
          <w:szCs w:val="20"/>
        </w:rPr>
      </w:pPr>
      <w:r w:rsidRPr="00616B23">
        <w:rPr>
          <w:rFonts w:asciiTheme="minorHAnsi" w:hAnsiTheme="minorHAnsi" w:cstheme="minorHAnsi"/>
          <w:sz w:val="20"/>
          <w:szCs w:val="20"/>
        </w:rPr>
        <w:t>C</w:t>
      </w:r>
      <w:r w:rsidR="007F6641" w:rsidRPr="00616B23">
        <w:rPr>
          <w:rFonts w:asciiTheme="minorHAnsi" w:hAnsiTheme="minorHAnsi" w:cstheme="minorHAnsi"/>
          <w:sz w:val="20"/>
          <w:szCs w:val="20"/>
        </w:rPr>
        <w:t xml:space="preserve">learly define what </w:t>
      </w:r>
      <w:r w:rsidR="00EB546C" w:rsidRPr="00616B23">
        <w:rPr>
          <w:rFonts w:asciiTheme="minorHAnsi" w:hAnsiTheme="minorHAnsi" w:cstheme="minorHAnsi"/>
          <w:sz w:val="20"/>
          <w:szCs w:val="20"/>
        </w:rPr>
        <w:t>it</w:t>
      </w:r>
      <w:r w:rsidR="007F6641" w:rsidRPr="00616B23">
        <w:rPr>
          <w:rFonts w:asciiTheme="minorHAnsi" w:hAnsiTheme="minorHAnsi" w:cstheme="minorHAnsi"/>
          <w:sz w:val="20"/>
          <w:szCs w:val="20"/>
        </w:rPr>
        <w:t xml:space="preserve"> mean</w:t>
      </w:r>
      <w:r w:rsidR="00EB546C" w:rsidRPr="00616B23">
        <w:rPr>
          <w:rFonts w:asciiTheme="minorHAnsi" w:hAnsiTheme="minorHAnsi" w:cstheme="minorHAnsi"/>
          <w:sz w:val="20"/>
          <w:szCs w:val="20"/>
        </w:rPr>
        <w:t>s by abuse</w:t>
      </w:r>
    </w:p>
    <w:bookmarkEnd w:id="1"/>
    <w:bookmarkEnd w:id="2"/>
    <w:p w:rsidR="00045A84" w:rsidRPr="00616B23" w:rsidRDefault="00541422" w:rsidP="00A42D66">
      <w:pPr>
        <w:pStyle w:val="ListParagraph"/>
        <w:numPr>
          <w:ilvl w:val="0"/>
          <w:numId w:val="36"/>
        </w:numPr>
        <w:overflowPunct w:val="0"/>
        <w:autoSpaceDE w:val="0"/>
        <w:autoSpaceDN w:val="0"/>
        <w:adjustRightInd w:val="0"/>
        <w:spacing w:after="120"/>
        <w:textAlignment w:val="baseline"/>
        <w:rPr>
          <w:rFonts w:asciiTheme="minorHAnsi" w:hAnsiTheme="minorHAnsi" w:cstheme="minorHAnsi"/>
          <w:sz w:val="20"/>
          <w:szCs w:val="20"/>
        </w:rPr>
      </w:pPr>
      <w:r w:rsidRPr="00616B23">
        <w:rPr>
          <w:rFonts w:asciiTheme="minorHAnsi" w:hAnsiTheme="minorHAnsi" w:cstheme="minorHAnsi"/>
          <w:sz w:val="20"/>
          <w:szCs w:val="20"/>
        </w:rPr>
        <w:t>U</w:t>
      </w:r>
      <w:r w:rsidR="004A3290" w:rsidRPr="00616B23">
        <w:rPr>
          <w:rFonts w:asciiTheme="minorHAnsi" w:hAnsiTheme="minorHAnsi" w:cstheme="minorHAnsi"/>
          <w:sz w:val="20"/>
          <w:szCs w:val="20"/>
        </w:rPr>
        <w:t>ndertake a</w:t>
      </w:r>
      <w:r w:rsidR="00045A84" w:rsidRPr="00616B23">
        <w:rPr>
          <w:rFonts w:asciiTheme="minorHAnsi" w:hAnsiTheme="minorHAnsi" w:cstheme="minorHAnsi"/>
          <w:sz w:val="20"/>
          <w:szCs w:val="20"/>
        </w:rPr>
        <w:t xml:space="preserve"> risk analysis to identify risk factors </w:t>
      </w:r>
      <w:r w:rsidR="004A3290" w:rsidRPr="00616B23">
        <w:rPr>
          <w:rFonts w:asciiTheme="minorHAnsi" w:hAnsiTheme="minorHAnsi" w:cstheme="minorHAnsi"/>
          <w:sz w:val="20"/>
          <w:szCs w:val="20"/>
        </w:rPr>
        <w:t xml:space="preserve">within the program and its </w:t>
      </w:r>
      <w:r w:rsidR="00045A84" w:rsidRPr="00616B23">
        <w:rPr>
          <w:rFonts w:asciiTheme="minorHAnsi" w:hAnsiTheme="minorHAnsi" w:cstheme="minorHAnsi"/>
          <w:sz w:val="20"/>
          <w:szCs w:val="20"/>
        </w:rPr>
        <w:t>activit</w:t>
      </w:r>
      <w:r w:rsidR="004A3290" w:rsidRPr="00616B23">
        <w:rPr>
          <w:rFonts w:asciiTheme="minorHAnsi" w:hAnsiTheme="minorHAnsi" w:cstheme="minorHAnsi"/>
          <w:sz w:val="20"/>
          <w:szCs w:val="20"/>
        </w:rPr>
        <w:t xml:space="preserve">ies and develop </w:t>
      </w:r>
      <w:r w:rsidR="00045A84" w:rsidRPr="00616B23">
        <w:rPr>
          <w:rFonts w:asciiTheme="minorHAnsi" w:hAnsiTheme="minorHAnsi" w:cstheme="minorHAnsi"/>
          <w:sz w:val="20"/>
          <w:szCs w:val="20"/>
        </w:rPr>
        <w:t>strategies to minimise the</w:t>
      </w:r>
      <w:r w:rsidR="004A3290" w:rsidRPr="00616B23">
        <w:rPr>
          <w:rFonts w:asciiTheme="minorHAnsi" w:hAnsiTheme="minorHAnsi" w:cstheme="minorHAnsi"/>
          <w:sz w:val="20"/>
          <w:szCs w:val="20"/>
        </w:rPr>
        <w:t>ir likelihood</w:t>
      </w:r>
    </w:p>
    <w:p w:rsidR="00045A84" w:rsidRPr="00616B23" w:rsidRDefault="00541422" w:rsidP="00A42D66">
      <w:pPr>
        <w:pStyle w:val="ListParagraph"/>
        <w:numPr>
          <w:ilvl w:val="0"/>
          <w:numId w:val="36"/>
        </w:numPr>
        <w:overflowPunct w:val="0"/>
        <w:autoSpaceDE w:val="0"/>
        <w:autoSpaceDN w:val="0"/>
        <w:adjustRightInd w:val="0"/>
        <w:spacing w:after="120"/>
        <w:textAlignment w:val="baseline"/>
        <w:rPr>
          <w:rFonts w:asciiTheme="minorHAnsi" w:hAnsiTheme="minorHAnsi" w:cstheme="minorHAnsi"/>
          <w:sz w:val="20"/>
          <w:szCs w:val="20"/>
        </w:rPr>
      </w:pPr>
      <w:r w:rsidRPr="00616B23">
        <w:rPr>
          <w:rFonts w:asciiTheme="minorHAnsi" w:hAnsiTheme="minorHAnsi" w:cstheme="minorHAnsi"/>
          <w:sz w:val="20"/>
          <w:szCs w:val="20"/>
        </w:rPr>
        <w:t>R</w:t>
      </w:r>
      <w:r w:rsidR="00045A84" w:rsidRPr="00616B23">
        <w:rPr>
          <w:rFonts w:asciiTheme="minorHAnsi" w:hAnsiTheme="minorHAnsi" w:cstheme="minorHAnsi"/>
          <w:sz w:val="20"/>
          <w:szCs w:val="20"/>
        </w:rPr>
        <w:t>ecruit</w:t>
      </w:r>
      <w:r w:rsidR="004A3290" w:rsidRPr="00616B23">
        <w:rPr>
          <w:rFonts w:asciiTheme="minorHAnsi" w:hAnsiTheme="minorHAnsi" w:cstheme="minorHAnsi"/>
          <w:sz w:val="20"/>
          <w:szCs w:val="20"/>
        </w:rPr>
        <w:t>, screen and s</w:t>
      </w:r>
      <w:r w:rsidR="00045A84" w:rsidRPr="00616B23">
        <w:rPr>
          <w:rFonts w:asciiTheme="minorHAnsi" w:hAnsiTheme="minorHAnsi" w:cstheme="minorHAnsi"/>
          <w:sz w:val="20"/>
          <w:szCs w:val="20"/>
        </w:rPr>
        <w:t xml:space="preserve">elect </w:t>
      </w:r>
      <w:r w:rsidR="00603DAA" w:rsidRPr="00616B23">
        <w:rPr>
          <w:rFonts w:asciiTheme="minorHAnsi" w:hAnsiTheme="minorHAnsi" w:cstheme="minorHAnsi"/>
          <w:sz w:val="20"/>
          <w:szCs w:val="20"/>
        </w:rPr>
        <w:t>s</w:t>
      </w:r>
      <w:r w:rsidR="00045A84" w:rsidRPr="00616B23">
        <w:rPr>
          <w:rFonts w:asciiTheme="minorHAnsi" w:hAnsiTheme="minorHAnsi" w:cstheme="minorHAnsi"/>
          <w:sz w:val="20"/>
          <w:szCs w:val="20"/>
        </w:rPr>
        <w:t xml:space="preserve">taff and </w:t>
      </w:r>
      <w:r w:rsidR="00603DAA" w:rsidRPr="00616B23">
        <w:rPr>
          <w:rFonts w:asciiTheme="minorHAnsi" w:hAnsiTheme="minorHAnsi" w:cstheme="minorHAnsi"/>
          <w:sz w:val="20"/>
          <w:szCs w:val="20"/>
        </w:rPr>
        <w:t>m</w:t>
      </w:r>
      <w:r w:rsidR="00424AB0" w:rsidRPr="00616B23">
        <w:rPr>
          <w:rFonts w:asciiTheme="minorHAnsi" w:hAnsiTheme="minorHAnsi" w:cstheme="minorHAnsi"/>
          <w:sz w:val="20"/>
          <w:szCs w:val="20"/>
        </w:rPr>
        <w:t>entors</w:t>
      </w:r>
      <w:r w:rsidR="004A3290" w:rsidRPr="00616B23">
        <w:rPr>
          <w:rFonts w:asciiTheme="minorHAnsi" w:hAnsiTheme="minorHAnsi" w:cstheme="minorHAnsi"/>
          <w:sz w:val="20"/>
          <w:szCs w:val="20"/>
        </w:rPr>
        <w:t xml:space="preserve"> </w:t>
      </w:r>
      <w:r w:rsidR="00045A84" w:rsidRPr="00616B23">
        <w:rPr>
          <w:rFonts w:asciiTheme="minorHAnsi" w:hAnsiTheme="minorHAnsi" w:cstheme="minorHAnsi"/>
          <w:sz w:val="20"/>
          <w:szCs w:val="20"/>
        </w:rPr>
        <w:t xml:space="preserve">to ensure they are </w:t>
      </w:r>
      <w:r w:rsidR="00603DAA" w:rsidRPr="00616B23">
        <w:rPr>
          <w:rFonts w:asciiTheme="minorHAnsi" w:hAnsiTheme="minorHAnsi" w:cstheme="minorHAnsi"/>
          <w:sz w:val="20"/>
          <w:szCs w:val="20"/>
        </w:rPr>
        <w:t>safe and suitable to work with young p</w:t>
      </w:r>
      <w:r w:rsidR="00045A84" w:rsidRPr="00616B23">
        <w:rPr>
          <w:rFonts w:asciiTheme="minorHAnsi" w:hAnsiTheme="minorHAnsi" w:cstheme="minorHAnsi"/>
          <w:sz w:val="20"/>
          <w:szCs w:val="20"/>
        </w:rPr>
        <w:t>eople</w:t>
      </w:r>
      <w:r w:rsidR="004A3290" w:rsidRPr="00616B23">
        <w:rPr>
          <w:rFonts w:asciiTheme="minorHAnsi" w:hAnsiTheme="minorHAnsi" w:cstheme="minorHAnsi"/>
          <w:sz w:val="20"/>
          <w:szCs w:val="20"/>
        </w:rPr>
        <w:t>, taking into account</w:t>
      </w:r>
      <w:r w:rsidR="00045A84" w:rsidRPr="00616B23">
        <w:rPr>
          <w:rFonts w:asciiTheme="minorHAnsi" w:hAnsiTheme="minorHAnsi" w:cstheme="minorHAnsi"/>
          <w:sz w:val="20"/>
          <w:szCs w:val="20"/>
        </w:rPr>
        <w:t xml:space="preserve"> how interviews </w:t>
      </w:r>
      <w:r w:rsidR="004A3290" w:rsidRPr="00616B23">
        <w:rPr>
          <w:rFonts w:asciiTheme="minorHAnsi" w:hAnsiTheme="minorHAnsi" w:cstheme="minorHAnsi"/>
          <w:sz w:val="20"/>
          <w:szCs w:val="20"/>
        </w:rPr>
        <w:t>are</w:t>
      </w:r>
      <w:r w:rsidR="00603DAA" w:rsidRPr="00616B23">
        <w:rPr>
          <w:rFonts w:asciiTheme="minorHAnsi" w:hAnsiTheme="minorHAnsi" w:cstheme="minorHAnsi"/>
          <w:sz w:val="20"/>
          <w:szCs w:val="20"/>
        </w:rPr>
        <w:t xml:space="preserve"> conducted, reference checks and </w:t>
      </w:r>
      <w:r w:rsidR="004A3290" w:rsidRPr="00616B23">
        <w:rPr>
          <w:rFonts w:asciiTheme="minorHAnsi" w:hAnsiTheme="minorHAnsi" w:cstheme="minorHAnsi"/>
          <w:sz w:val="20"/>
          <w:szCs w:val="20"/>
        </w:rPr>
        <w:t>P</w:t>
      </w:r>
      <w:r w:rsidR="00045A84" w:rsidRPr="00616B23">
        <w:rPr>
          <w:rFonts w:asciiTheme="minorHAnsi" w:hAnsiTheme="minorHAnsi" w:cstheme="minorHAnsi"/>
          <w:sz w:val="20"/>
          <w:szCs w:val="20"/>
        </w:rPr>
        <w:t xml:space="preserve">olice and Working </w:t>
      </w:r>
      <w:r w:rsidR="00424AB0" w:rsidRPr="00616B23">
        <w:rPr>
          <w:rFonts w:asciiTheme="minorHAnsi" w:hAnsiTheme="minorHAnsi" w:cstheme="minorHAnsi"/>
          <w:sz w:val="20"/>
          <w:szCs w:val="20"/>
        </w:rPr>
        <w:t>W</w:t>
      </w:r>
      <w:r w:rsidR="007F6641" w:rsidRPr="00616B23">
        <w:rPr>
          <w:rFonts w:asciiTheme="minorHAnsi" w:hAnsiTheme="minorHAnsi" w:cstheme="minorHAnsi"/>
          <w:sz w:val="20"/>
          <w:szCs w:val="20"/>
        </w:rPr>
        <w:t>ith</w:t>
      </w:r>
      <w:r w:rsidR="00045A84" w:rsidRPr="00616B23">
        <w:rPr>
          <w:rFonts w:asciiTheme="minorHAnsi" w:hAnsiTheme="minorHAnsi" w:cstheme="minorHAnsi"/>
          <w:sz w:val="20"/>
          <w:szCs w:val="20"/>
        </w:rPr>
        <w:t xml:space="preserve"> Children </w:t>
      </w:r>
      <w:r w:rsidR="004A3290" w:rsidRPr="00616B23">
        <w:rPr>
          <w:rFonts w:asciiTheme="minorHAnsi" w:hAnsiTheme="minorHAnsi" w:cstheme="minorHAnsi"/>
          <w:sz w:val="20"/>
          <w:szCs w:val="20"/>
        </w:rPr>
        <w:t>c</w:t>
      </w:r>
      <w:r w:rsidR="00045A84" w:rsidRPr="00616B23">
        <w:rPr>
          <w:rFonts w:asciiTheme="minorHAnsi" w:hAnsiTheme="minorHAnsi" w:cstheme="minorHAnsi"/>
          <w:sz w:val="20"/>
          <w:szCs w:val="20"/>
        </w:rPr>
        <w:t>hecks</w:t>
      </w:r>
    </w:p>
    <w:p w:rsidR="00045A84" w:rsidRPr="00616B23" w:rsidRDefault="00541422" w:rsidP="00A42D66">
      <w:pPr>
        <w:pStyle w:val="ListParagraph"/>
        <w:numPr>
          <w:ilvl w:val="0"/>
          <w:numId w:val="36"/>
        </w:numPr>
        <w:overflowPunct w:val="0"/>
        <w:autoSpaceDE w:val="0"/>
        <w:autoSpaceDN w:val="0"/>
        <w:adjustRightInd w:val="0"/>
        <w:spacing w:after="120"/>
        <w:textAlignment w:val="baseline"/>
        <w:rPr>
          <w:rFonts w:asciiTheme="minorHAnsi" w:hAnsiTheme="minorHAnsi" w:cstheme="minorHAnsi"/>
          <w:sz w:val="20"/>
          <w:szCs w:val="20"/>
        </w:rPr>
      </w:pPr>
      <w:r w:rsidRPr="00616B23">
        <w:rPr>
          <w:rFonts w:asciiTheme="minorHAnsi" w:hAnsiTheme="minorHAnsi" w:cstheme="minorHAnsi"/>
          <w:sz w:val="20"/>
          <w:szCs w:val="20"/>
        </w:rPr>
        <w:t>E</w:t>
      </w:r>
      <w:r w:rsidR="004A3290" w:rsidRPr="00616B23">
        <w:rPr>
          <w:rFonts w:asciiTheme="minorHAnsi" w:hAnsiTheme="minorHAnsi" w:cstheme="minorHAnsi"/>
          <w:sz w:val="20"/>
          <w:szCs w:val="20"/>
        </w:rPr>
        <w:t>ducate</w:t>
      </w:r>
      <w:r w:rsidR="00603DAA" w:rsidRPr="00616B23">
        <w:rPr>
          <w:rFonts w:asciiTheme="minorHAnsi" w:hAnsiTheme="minorHAnsi" w:cstheme="minorHAnsi"/>
          <w:sz w:val="20"/>
          <w:szCs w:val="20"/>
        </w:rPr>
        <w:t xml:space="preserve"> all staff and m</w:t>
      </w:r>
      <w:r w:rsidR="00424AB0" w:rsidRPr="00616B23">
        <w:rPr>
          <w:rFonts w:asciiTheme="minorHAnsi" w:hAnsiTheme="minorHAnsi" w:cstheme="minorHAnsi"/>
          <w:sz w:val="20"/>
          <w:szCs w:val="20"/>
        </w:rPr>
        <w:t>entors</w:t>
      </w:r>
      <w:r w:rsidR="00045A84" w:rsidRPr="00616B23">
        <w:rPr>
          <w:rFonts w:asciiTheme="minorHAnsi" w:hAnsiTheme="minorHAnsi" w:cstheme="minorHAnsi"/>
          <w:sz w:val="20"/>
          <w:szCs w:val="20"/>
        </w:rPr>
        <w:t xml:space="preserve"> </w:t>
      </w:r>
      <w:r w:rsidR="004A3290" w:rsidRPr="00616B23">
        <w:rPr>
          <w:rFonts w:asciiTheme="minorHAnsi" w:hAnsiTheme="minorHAnsi" w:cstheme="minorHAnsi"/>
          <w:sz w:val="20"/>
          <w:szCs w:val="20"/>
        </w:rPr>
        <w:t>about this policy,</w:t>
      </w:r>
      <w:r w:rsidR="0021151C" w:rsidRPr="00616B23">
        <w:rPr>
          <w:rFonts w:asciiTheme="minorHAnsi" w:hAnsiTheme="minorHAnsi" w:cstheme="minorHAnsi"/>
          <w:sz w:val="20"/>
          <w:szCs w:val="20"/>
        </w:rPr>
        <w:t xml:space="preserve"> our</w:t>
      </w:r>
      <w:r w:rsidR="004A3290" w:rsidRPr="00616B23">
        <w:rPr>
          <w:rFonts w:asciiTheme="minorHAnsi" w:hAnsiTheme="minorHAnsi" w:cstheme="minorHAnsi"/>
          <w:sz w:val="20"/>
          <w:szCs w:val="20"/>
        </w:rPr>
        <w:t xml:space="preserve"> </w:t>
      </w:r>
      <w:r w:rsidR="00045A84" w:rsidRPr="00616B23">
        <w:rPr>
          <w:rFonts w:asciiTheme="minorHAnsi" w:hAnsiTheme="minorHAnsi" w:cstheme="minorHAnsi"/>
          <w:sz w:val="20"/>
          <w:szCs w:val="20"/>
        </w:rPr>
        <w:t xml:space="preserve">reporting process and </w:t>
      </w:r>
      <w:r w:rsidR="004A3290" w:rsidRPr="00616B23">
        <w:rPr>
          <w:rFonts w:asciiTheme="minorHAnsi" w:hAnsiTheme="minorHAnsi" w:cstheme="minorHAnsi"/>
          <w:sz w:val="20"/>
          <w:szCs w:val="20"/>
        </w:rPr>
        <w:t xml:space="preserve">the program’s </w:t>
      </w:r>
      <w:r w:rsidR="00424AB0" w:rsidRPr="00616B23">
        <w:rPr>
          <w:rFonts w:asciiTheme="minorHAnsi" w:hAnsiTheme="minorHAnsi" w:cstheme="minorHAnsi"/>
          <w:sz w:val="20"/>
          <w:szCs w:val="20"/>
        </w:rPr>
        <w:t>C</w:t>
      </w:r>
      <w:r w:rsidR="00045A84" w:rsidRPr="00616B23">
        <w:rPr>
          <w:rFonts w:asciiTheme="minorHAnsi" w:hAnsiTheme="minorHAnsi" w:cstheme="minorHAnsi"/>
          <w:sz w:val="20"/>
          <w:szCs w:val="20"/>
        </w:rPr>
        <w:t xml:space="preserve">ode of </w:t>
      </w:r>
      <w:r w:rsidR="00424AB0" w:rsidRPr="00616B23">
        <w:rPr>
          <w:rFonts w:asciiTheme="minorHAnsi" w:hAnsiTheme="minorHAnsi" w:cstheme="minorHAnsi"/>
          <w:sz w:val="20"/>
          <w:szCs w:val="20"/>
        </w:rPr>
        <w:t>C</w:t>
      </w:r>
      <w:r w:rsidR="00045A84" w:rsidRPr="00616B23">
        <w:rPr>
          <w:rFonts w:asciiTheme="minorHAnsi" w:hAnsiTheme="minorHAnsi" w:cstheme="minorHAnsi"/>
          <w:sz w:val="20"/>
          <w:szCs w:val="20"/>
        </w:rPr>
        <w:t>onduct</w:t>
      </w:r>
    </w:p>
    <w:p w:rsidR="00045A84" w:rsidRPr="00616B23" w:rsidRDefault="00541422" w:rsidP="00A42D66">
      <w:pPr>
        <w:pStyle w:val="ListParagraph"/>
        <w:numPr>
          <w:ilvl w:val="0"/>
          <w:numId w:val="36"/>
        </w:numPr>
        <w:overflowPunct w:val="0"/>
        <w:autoSpaceDE w:val="0"/>
        <w:autoSpaceDN w:val="0"/>
        <w:adjustRightInd w:val="0"/>
        <w:spacing w:after="120"/>
        <w:textAlignment w:val="baseline"/>
        <w:rPr>
          <w:rFonts w:asciiTheme="minorHAnsi" w:hAnsiTheme="minorHAnsi" w:cstheme="minorHAnsi"/>
          <w:sz w:val="20"/>
          <w:szCs w:val="20"/>
        </w:rPr>
      </w:pPr>
      <w:r w:rsidRPr="00616B23">
        <w:rPr>
          <w:rFonts w:asciiTheme="minorHAnsi" w:hAnsiTheme="minorHAnsi" w:cstheme="minorHAnsi"/>
          <w:sz w:val="20"/>
          <w:szCs w:val="20"/>
        </w:rPr>
        <w:lastRenderedPageBreak/>
        <w:t>P</w:t>
      </w:r>
      <w:r w:rsidR="004A3290" w:rsidRPr="00616B23">
        <w:rPr>
          <w:rFonts w:asciiTheme="minorHAnsi" w:hAnsiTheme="minorHAnsi" w:cstheme="minorHAnsi"/>
          <w:sz w:val="20"/>
          <w:szCs w:val="20"/>
        </w:rPr>
        <w:t>rovide</w:t>
      </w:r>
      <w:r w:rsidR="00045A84" w:rsidRPr="00616B23">
        <w:rPr>
          <w:rFonts w:asciiTheme="minorHAnsi" w:hAnsiTheme="minorHAnsi" w:cstheme="minorHAnsi"/>
          <w:sz w:val="20"/>
          <w:szCs w:val="20"/>
        </w:rPr>
        <w:t xml:space="preserve"> </w:t>
      </w:r>
      <w:r w:rsidR="00424AB0" w:rsidRPr="00616B23">
        <w:rPr>
          <w:rFonts w:asciiTheme="minorHAnsi" w:hAnsiTheme="minorHAnsi" w:cstheme="minorHAnsi"/>
          <w:sz w:val="20"/>
          <w:szCs w:val="20"/>
        </w:rPr>
        <w:t xml:space="preserve">ongoing </w:t>
      </w:r>
      <w:r w:rsidR="00045A84" w:rsidRPr="00616B23">
        <w:rPr>
          <w:rFonts w:asciiTheme="minorHAnsi" w:hAnsiTheme="minorHAnsi" w:cstheme="minorHAnsi"/>
          <w:sz w:val="20"/>
          <w:szCs w:val="20"/>
        </w:rPr>
        <w:t>support and supervision</w:t>
      </w:r>
      <w:r w:rsidR="004A3290" w:rsidRPr="00616B23">
        <w:rPr>
          <w:rFonts w:asciiTheme="minorHAnsi" w:hAnsiTheme="minorHAnsi" w:cstheme="minorHAnsi"/>
          <w:sz w:val="20"/>
          <w:szCs w:val="20"/>
        </w:rPr>
        <w:t xml:space="preserve"> </w:t>
      </w:r>
      <w:r w:rsidR="00045A84" w:rsidRPr="00616B23">
        <w:rPr>
          <w:rFonts w:asciiTheme="minorHAnsi" w:hAnsiTheme="minorHAnsi" w:cstheme="minorHAnsi"/>
          <w:sz w:val="20"/>
          <w:szCs w:val="20"/>
        </w:rPr>
        <w:t xml:space="preserve">that </w:t>
      </w:r>
      <w:r w:rsidR="004A3290" w:rsidRPr="00616B23">
        <w:rPr>
          <w:rFonts w:asciiTheme="minorHAnsi" w:hAnsiTheme="minorHAnsi" w:cstheme="minorHAnsi"/>
          <w:sz w:val="20"/>
          <w:szCs w:val="20"/>
        </w:rPr>
        <w:t xml:space="preserve">gives </w:t>
      </w:r>
      <w:r w:rsidR="001005CC" w:rsidRPr="00616B23">
        <w:rPr>
          <w:rFonts w:asciiTheme="minorHAnsi" w:hAnsiTheme="minorHAnsi" w:cstheme="minorHAnsi"/>
          <w:sz w:val="20"/>
          <w:szCs w:val="20"/>
        </w:rPr>
        <w:t>staff and m</w:t>
      </w:r>
      <w:r w:rsidR="00424AB0" w:rsidRPr="00616B23">
        <w:rPr>
          <w:rFonts w:asciiTheme="minorHAnsi" w:hAnsiTheme="minorHAnsi" w:cstheme="minorHAnsi"/>
          <w:sz w:val="20"/>
          <w:szCs w:val="20"/>
        </w:rPr>
        <w:t>entor</w:t>
      </w:r>
      <w:r w:rsidR="00045A84" w:rsidRPr="00616B23">
        <w:rPr>
          <w:rFonts w:asciiTheme="minorHAnsi" w:hAnsiTheme="minorHAnsi" w:cstheme="minorHAnsi"/>
          <w:sz w:val="20"/>
          <w:szCs w:val="20"/>
        </w:rPr>
        <w:t xml:space="preserve">s </w:t>
      </w:r>
      <w:r w:rsidR="004A3290" w:rsidRPr="00616B23">
        <w:rPr>
          <w:rFonts w:asciiTheme="minorHAnsi" w:hAnsiTheme="minorHAnsi" w:cstheme="minorHAnsi"/>
          <w:sz w:val="20"/>
          <w:szCs w:val="20"/>
        </w:rPr>
        <w:t xml:space="preserve">the confidence to report </w:t>
      </w:r>
      <w:r w:rsidR="00045A84" w:rsidRPr="00616B23">
        <w:rPr>
          <w:rFonts w:asciiTheme="minorHAnsi" w:hAnsiTheme="minorHAnsi" w:cstheme="minorHAnsi"/>
          <w:sz w:val="20"/>
          <w:szCs w:val="20"/>
        </w:rPr>
        <w:t xml:space="preserve">any </w:t>
      </w:r>
      <w:r w:rsidR="004A3290" w:rsidRPr="00616B23">
        <w:rPr>
          <w:rFonts w:asciiTheme="minorHAnsi" w:hAnsiTheme="minorHAnsi" w:cstheme="minorHAnsi"/>
          <w:sz w:val="20"/>
          <w:szCs w:val="20"/>
        </w:rPr>
        <w:t xml:space="preserve">safety </w:t>
      </w:r>
      <w:r w:rsidR="00045A84" w:rsidRPr="00616B23">
        <w:rPr>
          <w:rFonts w:asciiTheme="minorHAnsi" w:hAnsiTheme="minorHAnsi" w:cstheme="minorHAnsi"/>
          <w:sz w:val="20"/>
          <w:szCs w:val="20"/>
        </w:rPr>
        <w:t xml:space="preserve">concerns </w:t>
      </w:r>
      <w:r w:rsidR="004A3290" w:rsidRPr="00616B23">
        <w:rPr>
          <w:rFonts w:asciiTheme="minorHAnsi" w:hAnsiTheme="minorHAnsi" w:cstheme="minorHAnsi"/>
          <w:sz w:val="20"/>
          <w:szCs w:val="20"/>
        </w:rPr>
        <w:t>about</w:t>
      </w:r>
      <w:r w:rsidR="00045A84" w:rsidRPr="00616B23">
        <w:rPr>
          <w:rFonts w:asciiTheme="minorHAnsi" w:hAnsiTheme="minorHAnsi" w:cstheme="minorHAnsi"/>
          <w:sz w:val="20"/>
          <w:szCs w:val="20"/>
        </w:rPr>
        <w:t xml:space="preserve"> young people </w:t>
      </w:r>
      <w:r w:rsidR="004A3290" w:rsidRPr="00616B23">
        <w:rPr>
          <w:rFonts w:asciiTheme="minorHAnsi" w:hAnsiTheme="minorHAnsi" w:cstheme="minorHAnsi"/>
          <w:sz w:val="20"/>
          <w:szCs w:val="20"/>
        </w:rPr>
        <w:t>they associate with</w:t>
      </w:r>
    </w:p>
    <w:p w:rsidR="00045A84" w:rsidRPr="00616B23" w:rsidRDefault="00541422" w:rsidP="00A42D66">
      <w:pPr>
        <w:pStyle w:val="ListParagraph"/>
        <w:numPr>
          <w:ilvl w:val="0"/>
          <w:numId w:val="36"/>
        </w:numPr>
        <w:overflowPunct w:val="0"/>
        <w:autoSpaceDE w:val="0"/>
        <w:autoSpaceDN w:val="0"/>
        <w:adjustRightInd w:val="0"/>
        <w:spacing w:after="120"/>
        <w:textAlignment w:val="baseline"/>
        <w:rPr>
          <w:rFonts w:asciiTheme="minorHAnsi" w:hAnsiTheme="minorHAnsi" w:cstheme="minorHAnsi"/>
          <w:sz w:val="20"/>
          <w:szCs w:val="20"/>
        </w:rPr>
      </w:pPr>
      <w:r w:rsidRPr="00616B23">
        <w:rPr>
          <w:rFonts w:asciiTheme="minorHAnsi" w:hAnsiTheme="minorHAnsi" w:cstheme="minorHAnsi"/>
          <w:sz w:val="20"/>
          <w:szCs w:val="20"/>
        </w:rPr>
        <w:t>P</w:t>
      </w:r>
      <w:r w:rsidR="00C54B3A" w:rsidRPr="00616B23">
        <w:rPr>
          <w:rFonts w:asciiTheme="minorHAnsi" w:hAnsiTheme="minorHAnsi" w:cstheme="minorHAnsi"/>
          <w:sz w:val="20"/>
          <w:szCs w:val="20"/>
        </w:rPr>
        <w:t>rovide</w:t>
      </w:r>
      <w:r w:rsidR="00045A84" w:rsidRPr="00616B23">
        <w:rPr>
          <w:rFonts w:asciiTheme="minorHAnsi" w:hAnsiTheme="minorHAnsi" w:cstheme="minorHAnsi"/>
          <w:sz w:val="20"/>
          <w:szCs w:val="20"/>
        </w:rPr>
        <w:t xml:space="preserve"> ongoing training in the areas of child abuse and child protection </w:t>
      </w:r>
      <w:r w:rsidR="001005CC" w:rsidRPr="00616B23">
        <w:rPr>
          <w:rFonts w:asciiTheme="minorHAnsi" w:hAnsiTheme="minorHAnsi" w:cstheme="minorHAnsi"/>
          <w:sz w:val="20"/>
          <w:szCs w:val="20"/>
        </w:rPr>
        <w:t>for staff and m</w:t>
      </w:r>
      <w:r w:rsidR="00C54B3A" w:rsidRPr="00616B23">
        <w:rPr>
          <w:rFonts w:asciiTheme="minorHAnsi" w:hAnsiTheme="minorHAnsi" w:cstheme="minorHAnsi"/>
          <w:sz w:val="20"/>
          <w:szCs w:val="20"/>
        </w:rPr>
        <w:t>entors</w:t>
      </w:r>
    </w:p>
    <w:p w:rsidR="00045A84" w:rsidRPr="00616B23" w:rsidRDefault="00541422" w:rsidP="00A42D66">
      <w:pPr>
        <w:pStyle w:val="ListParagraph"/>
        <w:numPr>
          <w:ilvl w:val="0"/>
          <w:numId w:val="36"/>
        </w:numPr>
        <w:overflowPunct w:val="0"/>
        <w:autoSpaceDE w:val="0"/>
        <w:autoSpaceDN w:val="0"/>
        <w:adjustRightInd w:val="0"/>
        <w:spacing w:after="120"/>
        <w:textAlignment w:val="baseline"/>
        <w:rPr>
          <w:rFonts w:asciiTheme="minorHAnsi" w:hAnsiTheme="minorHAnsi" w:cstheme="minorHAnsi"/>
          <w:sz w:val="20"/>
          <w:szCs w:val="20"/>
        </w:rPr>
      </w:pPr>
      <w:r w:rsidRPr="00616B23">
        <w:rPr>
          <w:rFonts w:asciiTheme="minorHAnsi" w:hAnsiTheme="minorHAnsi" w:cstheme="minorHAnsi"/>
          <w:sz w:val="20"/>
          <w:szCs w:val="20"/>
        </w:rPr>
        <w:t>C</w:t>
      </w:r>
      <w:r w:rsidR="00C54B3A" w:rsidRPr="00616B23">
        <w:rPr>
          <w:rFonts w:asciiTheme="minorHAnsi" w:hAnsiTheme="minorHAnsi" w:cstheme="minorHAnsi"/>
          <w:sz w:val="20"/>
          <w:szCs w:val="20"/>
        </w:rPr>
        <w:t>onsult with</w:t>
      </w:r>
      <w:r w:rsidR="001005CC" w:rsidRPr="00616B23">
        <w:rPr>
          <w:rFonts w:asciiTheme="minorHAnsi" w:hAnsiTheme="minorHAnsi" w:cstheme="minorHAnsi"/>
          <w:sz w:val="20"/>
          <w:szCs w:val="20"/>
        </w:rPr>
        <w:t xml:space="preserve"> young p</w:t>
      </w:r>
      <w:r w:rsidR="00045A84" w:rsidRPr="00616B23">
        <w:rPr>
          <w:rFonts w:asciiTheme="minorHAnsi" w:hAnsiTheme="minorHAnsi" w:cstheme="minorHAnsi"/>
          <w:sz w:val="20"/>
          <w:szCs w:val="20"/>
        </w:rPr>
        <w:t xml:space="preserve">eople </w:t>
      </w:r>
      <w:r w:rsidR="00C54B3A" w:rsidRPr="00616B23">
        <w:rPr>
          <w:rFonts w:asciiTheme="minorHAnsi" w:hAnsiTheme="minorHAnsi" w:cstheme="minorHAnsi"/>
          <w:sz w:val="20"/>
          <w:szCs w:val="20"/>
        </w:rPr>
        <w:t xml:space="preserve">in the program </w:t>
      </w:r>
      <w:r w:rsidR="0097227B" w:rsidRPr="00616B23">
        <w:rPr>
          <w:rFonts w:asciiTheme="minorHAnsi" w:hAnsiTheme="minorHAnsi" w:cstheme="minorHAnsi"/>
          <w:sz w:val="20"/>
          <w:szCs w:val="20"/>
        </w:rPr>
        <w:t>regularly as part of creating a child-</w:t>
      </w:r>
      <w:r w:rsidR="00045A84" w:rsidRPr="00616B23">
        <w:rPr>
          <w:rFonts w:asciiTheme="minorHAnsi" w:hAnsiTheme="minorHAnsi" w:cstheme="minorHAnsi"/>
          <w:sz w:val="20"/>
          <w:szCs w:val="20"/>
        </w:rPr>
        <w:t xml:space="preserve">safe environment and </w:t>
      </w:r>
      <w:r w:rsidR="00C54B3A" w:rsidRPr="00616B23">
        <w:rPr>
          <w:rFonts w:asciiTheme="minorHAnsi" w:hAnsiTheme="minorHAnsi" w:cstheme="minorHAnsi"/>
          <w:sz w:val="20"/>
          <w:szCs w:val="20"/>
        </w:rPr>
        <w:t xml:space="preserve">use </w:t>
      </w:r>
      <w:r w:rsidR="00045A84" w:rsidRPr="00616B23">
        <w:rPr>
          <w:rFonts w:asciiTheme="minorHAnsi" w:hAnsiTheme="minorHAnsi" w:cstheme="minorHAnsi"/>
          <w:sz w:val="20"/>
          <w:szCs w:val="20"/>
        </w:rPr>
        <w:t xml:space="preserve">their feedback </w:t>
      </w:r>
      <w:r w:rsidR="00D71836" w:rsidRPr="00616B23">
        <w:rPr>
          <w:rFonts w:asciiTheme="minorHAnsi" w:hAnsiTheme="minorHAnsi" w:cstheme="minorHAnsi"/>
          <w:sz w:val="20"/>
          <w:szCs w:val="20"/>
        </w:rPr>
        <w:t>to review this policy</w:t>
      </w:r>
    </w:p>
    <w:p w:rsidR="00F36FF5" w:rsidRPr="00616B23" w:rsidRDefault="00541422" w:rsidP="00A42D66">
      <w:pPr>
        <w:pStyle w:val="ListParagraph"/>
        <w:numPr>
          <w:ilvl w:val="0"/>
          <w:numId w:val="36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616B23">
        <w:rPr>
          <w:rFonts w:asciiTheme="minorHAnsi" w:hAnsiTheme="minorHAnsi" w:cstheme="minorHAnsi"/>
          <w:sz w:val="20"/>
          <w:szCs w:val="20"/>
        </w:rPr>
        <w:t>S</w:t>
      </w:r>
      <w:r w:rsidR="00045A84" w:rsidRPr="00616B23">
        <w:rPr>
          <w:rFonts w:asciiTheme="minorHAnsi" w:hAnsiTheme="minorHAnsi" w:cstheme="minorHAnsi"/>
          <w:sz w:val="20"/>
          <w:szCs w:val="20"/>
        </w:rPr>
        <w:t>pecify how often th</w:t>
      </w:r>
      <w:r w:rsidR="00C54B3A" w:rsidRPr="00616B23">
        <w:rPr>
          <w:rFonts w:asciiTheme="minorHAnsi" w:hAnsiTheme="minorHAnsi" w:cstheme="minorHAnsi"/>
          <w:sz w:val="20"/>
          <w:szCs w:val="20"/>
        </w:rPr>
        <w:t>is p</w:t>
      </w:r>
      <w:r w:rsidR="00045A84" w:rsidRPr="00616B23">
        <w:rPr>
          <w:rFonts w:asciiTheme="minorHAnsi" w:hAnsiTheme="minorHAnsi" w:cstheme="minorHAnsi"/>
          <w:sz w:val="20"/>
          <w:szCs w:val="20"/>
        </w:rPr>
        <w:t>olicy is reviewed and the ongoing monitoring process</w:t>
      </w:r>
      <w:r w:rsidR="00572298" w:rsidRPr="00616B23">
        <w:rPr>
          <w:rFonts w:asciiTheme="minorHAnsi" w:hAnsiTheme="minorHAnsi" w:cstheme="minorHAnsi"/>
          <w:sz w:val="20"/>
          <w:szCs w:val="20"/>
        </w:rPr>
        <w:t>, ensuring any changes in Victorian child protection legislation be reflected in this policy.</w:t>
      </w:r>
    </w:p>
    <w:p w:rsidR="001D7B86" w:rsidRPr="00616B23" w:rsidRDefault="00D71836" w:rsidP="00A42D66">
      <w:pPr>
        <w:spacing w:before="240" w:after="120"/>
        <w:rPr>
          <w:rFonts w:asciiTheme="minorHAnsi" w:hAnsiTheme="minorHAnsi" w:cstheme="minorHAnsi"/>
          <w:b/>
          <w:sz w:val="24"/>
          <w:szCs w:val="24"/>
        </w:rPr>
      </w:pPr>
      <w:r w:rsidRPr="00616B23">
        <w:rPr>
          <w:rFonts w:asciiTheme="minorHAnsi" w:hAnsiTheme="minorHAnsi" w:cstheme="minorHAnsi"/>
          <w:b/>
          <w:sz w:val="24"/>
          <w:szCs w:val="24"/>
        </w:rPr>
        <w:t>Ma</w:t>
      </w:r>
      <w:r w:rsidR="00A42D66" w:rsidRPr="00616B23">
        <w:rPr>
          <w:rFonts w:asciiTheme="minorHAnsi" w:hAnsiTheme="minorHAnsi" w:cstheme="minorHAnsi"/>
          <w:b/>
          <w:sz w:val="24"/>
          <w:szCs w:val="24"/>
        </w:rPr>
        <w:t>ndatory R</w:t>
      </w:r>
      <w:r w:rsidR="001D7B86" w:rsidRPr="00616B23">
        <w:rPr>
          <w:rFonts w:asciiTheme="minorHAnsi" w:hAnsiTheme="minorHAnsi" w:cstheme="minorHAnsi"/>
          <w:b/>
          <w:sz w:val="24"/>
          <w:szCs w:val="24"/>
        </w:rPr>
        <w:t>eporting</w:t>
      </w:r>
      <w:r w:rsidR="00A42D66" w:rsidRPr="00616B23">
        <w:rPr>
          <w:rFonts w:asciiTheme="minorHAnsi" w:hAnsiTheme="minorHAnsi" w:cstheme="minorHAnsi"/>
          <w:b/>
          <w:sz w:val="24"/>
          <w:szCs w:val="24"/>
        </w:rPr>
        <w:t xml:space="preserve"> P</w:t>
      </w:r>
      <w:r w:rsidR="00104785" w:rsidRPr="00616B23">
        <w:rPr>
          <w:rFonts w:asciiTheme="minorHAnsi" w:hAnsiTheme="minorHAnsi" w:cstheme="minorHAnsi"/>
          <w:b/>
          <w:sz w:val="24"/>
          <w:szCs w:val="24"/>
        </w:rPr>
        <w:t>rocedure</w:t>
      </w:r>
    </w:p>
    <w:p w:rsidR="00541422" w:rsidRPr="00616B23" w:rsidRDefault="00541422" w:rsidP="00A42D66">
      <w:pPr>
        <w:widowControl w:val="0"/>
        <w:rPr>
          <w:rFonts w:asciiTheme="minorHAnsi" w:hAnsiTheme="minorHAnsi" w:cstheme="minorHAnsi"/>
          <w:sz w:val="20"/>
          <w:szCs w:val="20"/>
        </w:rPr>
      </w:pPr>
      <w:r w:rsidRPr="00616B23">
        <w:rPr>
          <w:rFonts w:asciiTheme="minorHAnsi" w:hAnsiTheme="minorHAnsi" w:cstheme="minorHAnsi"/>
          <w:sz w:val="20"/>
          <w:szCs w:val="20"/>
        </w:rPr>
        <w:t>GenYZ is informed by the Children, Youth and Families Act 2005</w:t>
      </w:r>
      <w:r w:rsidR="00D71836" w:rsidRPr="00616B23">
        <w:rPr>
          <w:rFonts w:asciiTheme="minorHAnsi" w:hAnsiTheme="minorHAnsi" w:cstheme="minorHAnsi"/>
          <w:sz w:val="20"/>
          <w:szCs w:val="20"/>
        </w:rPr>
        <w:t xml:space="preserve"> (as amended 2005)</w:t>
      </w:r>
      <w:r w:rsidRPr="00616B23">
        <w:rPr>
          <w:rFonts w:asciiTheme="minorHAnsi" w:hAnsiTheme="minorHAnsi" w:cstheme="minorHAnsi"/>
          <w:sz w:val="20"/>
          <w:szCs w:val="20"/>
        </w:rPr>
        <w:t>. The following procedure has been developed to enhance and prote</w:t>
      </w:r>
      <w:r w:rsidR="00A42D66" w:rsidRPr="00616B23">
        <w:rPr>
          <w:rFonts w:asciiTheme="minorHAnsi" w:hAnsiTheme="minorHAnsi" w:cstheme="minorHAnsi"/>
          <w:sz w:val="20"/>
          <w:szCs w:val="20"/>
        </w:rPr>
        <w:t>ct the wellbeing and safety of young p</w:t>
      </w:r>
      <w:r w:rsidRPr="00616B23">
        <w:rPr>
          <w:rFonts w:asciiTheme="minorHAnsi" w:hAnsiTheme="minorHAnsi" w:cstheme="minorHAnsi"/>
          <w:sz w:val="20"/>
          <w:szCs w:val="20"/>
        </w:rPr>
        <w:t>eople involved with the program.</w:t>
      </w:r>
    </w:p>
    <w:p w:rsidR="00541422" w:rsidRPr="00616B23" w:rsidRDefault="00A42D66" w:rsidP="00A42D66">
      <w:pPr>
        <w:widowControl w:val="0"/>
        <w:spacing w:after="60"/>
        <w:rPr>
          <w:rFonts w:asciiTheme="minorHAnsi" w:hAnsiTheme="minorHAnsi" w:cstheme="minorHAnsi"/>
          <w:sz w:val="20"/>
          <w:szCs w:val="20"/>
        </w:rPr>
      </w:pPr>
      <w:r w:rsidRPr="00616B23">
        <w:rPr>
          <w:rFonts w:asciiTheme="minorHAnsi" w:hAnsiTheme="minorHAnsi" w:cstheme="minorHAnsi"/>
          <w:sz w:val="20"/>
          <w:szCs w:val="20"/>
        </w:rPr>
        <w:t>If a young p</w:t>
      </w:r>
      <w:r w:rsidR="00541422" w:rsidRPr="00616B23">
        <w:rPr>
          <w:rFonts w:asciiTheme="minorHAnsi" w:hAnsiTheme="minorHAnsi" w:cstheme="minorHAnsi"/>
          <w:sz w:val="20"/>
          <w:szCs w:val="20"/>
        </w:rPr>
        <w:t xml:space="preserve">erson discloses </w:t>
      </w:r>
      <w:r w:rsidR="00E84A53" w:rsidRPr="00616B23">
        <w:rPr>
          <w:rFonts w:asciiTheme="minorHAnsi" w:hAnsiTheme="minorHAnsi" w:cstheme="minorHAnsi"/>
          <w:sz w:val="20"/>
          <w:szCs w:val="20"/>
        </w:rPr>
        <w:t>physical, sexual, emotional abuse or neglect</w:t>
      </w:r>
      <w:r w:rsidR="00541422" w:rsidRPr="00616B23">
        <w:rPr>
          <w:rFonts w:asciiTheme="minorHAnsi" w:hAnsiTheme="minorHAnsi" w:cstheme="minorHAnsi"/>
          <w:sz w:val="20"/>
          <w:szCs w:val="20"/>
        </w:rPr>
        <w:t xml:space="preserve"> to you:</w:t>
      </w:r>
    </w:p>
    <w:p w:rsidR="00541422" w:rsidRPr="00616B23" w:rsidRDefault="00541422" w:rsidP="00A42D66">
      <w:pPr>
        <w:pStyle w:val="ListParagraph"/>
        <w:widowControl w:val="0"/>
        <w:numPr>
          <w:ilvl w:val="0"/>
          <w:numId w:val="37"/>
        </w:numPr>
        <w:spacing w:after="120"/>
        <w:rPr>
          <w:rFonts w:asciiTheme="minorHAnsi" w:hAnsiTheme="minorHAnsi" w:cstheme="minorHAnsi"/>
          <w:sz w:val="20"/>
          <w:szCs w:val="20"/>
        </w:rPr>
      </w:pPr>
      <w:r w:rsidRPr="00616B23">
        <w:rPr>
          <w:rFonts w:asciiTheme="minorHAnsi" w:hAnsiTheme="minorHAnsi" w:cstheme="minorHAnsi"/>
          <w:sz w:val="20"/>
          <w:szCs w:val="20"/>
        </w:rPr>
        <w:t xml:space="preserve">Listen, ask questions for clarity but do not </w:t>
      </w:r>
      <w:r w:rsidR="00A42D66" w:rsidRPr="00616B23">
        <w:rPr>
          <w:rFonts w:asciiTheme="minorHAnsi" w:hAnsiTheme="minorHAnsi" w:cstheme="minorHAnsi"/>
          <w:sz w:val="20"/>
          <w:szCs w:val="20"/>
        </w:rPr>
        <w:t>investigate</w:t>
      </w:r>
    </w:p>
    <w:p w:rsidR="00541422" w:rsidRPr="00616B23" w:rsidRDefault="00541422" w:rsidP="00A42D66">
      <w:pPr>
        <w:pStyle w:val="ListParagraph"/>
        <w:widowControl w:val="0"/>
        <w:numPr>
          <w:ilvl w:val="0"/>
          <w:numId w:val="37"/>
        </w:numPr>
        <w:spacing w:after="120"/>
        <w:rPr>
          <w:rFonts w:asciiTheme="minorHAnsi" w:hAnsiTheme="minorHAnsi" w:cstheme="minorHAnsi"/>
          <w:sz w:val="20"/>
          <w:szCs w:val="20"/>
        </w:rPr>
      </w:pPr>
      <w:r w:rsidRPr="00616B23">
        <w:rPr>
          <w:rFonts w:asciiTheme="minorHAnsi" w:hAnsiTheme="minorHAnsi" w:cstheme="minorHAnsi"/>
          <w:sz w:val="20"/>
          <w:szCs w:val="20"/>
        </w:rPr>
        <w:t xml:space="preserve">Do not promise that the information will be kept confidential and explain to the young person </w:t>
      </w:r>
      <w:r w:rsidR="00A42D66" w:rsidRPr="00616B23">
        <w:rPr>
          <w:rFonts w:asciiTheme="minorHAnsi" w:hAnsiTheme="minorHAnsi" w:cstheme="minorHAnsi"/>
          <w:sz w:val="20"/>
          <w:szCs w:val="20"/>
        </w:rPr>
        <w:t>who you will be telling and why</w:t>
      </w:r>
    </w:p>
    <w:p w:rsidR="00541422" w:rsidRPr="00616B23" w:rsidRDefault="00541422" w:rsidP="00A42D66">
      <w:pPr>
        <w:pStyle w:val="ListParagraph"/>
        <w:widowControl w:val="0"/>
        <w:numPr>
          <w:ilvl w:val="0"/>
          <w:numId w:val="37"/>
        </w:numPr>
        <w:spacing w:after="120"/>
        <w:rPr>
          <w:rFonts w:asciiTheme="minorHAnsi" w:hAnsiTheme="minorHAnsi" w:cstheme="minorHAnsi"/>
          <w:sz w:val="20"/>
          <w:szCs w:val="20"/>
        </w:rPr>
      </w:pPr>
      <w:r w:rsidRPr="00616B23">
        <w:rPr>
          <w:rFonts w:asciiTheme="minorHAnsi" w:hAnsiTheme="minorHAnsi" w:cstheme="minorHAnsi"/>
          <w:sz w:val="20"/>
          <w:szCs w:val="20"/>
        </w:rPr>
        <w:t xml:space="preserve">Immediately report to </w:t>
      </w:r>
      <w:r w:rsidR="00E84A53" w:rsidRPr="00616B23">
        <w:rPr>
          <w:rFonts w:asciiTheme="minorHAnsi" w:hAnsiTheme="minorHAnsi" w:cstheme="minorHAnsi"/>
          <w:sz w:val="20"/>
          <w:szCs w:val="20"/>
        </w:rPr>
        <w:t>your</w:t>
      </w:r>
      <w:r w:rsidRPr="00616B23">
        <w:rPr>
          <w:rFonts w:asciiTheme="minorHAnsi" w:hAnsiTheme="minorHAnsi" w:cstheme="minorHAnsi"/>
          <w:sz w:val="20"/>
          <w:szCs w:val="20"/>
        </w:rPr>
        <w:t xml:space="preserve"> GenYZ </w:t>
      </w:r>
      <w:r w:rsidR="00E84A53" w:rsidRPr="00616B23">
        <w:rPr>
          <w:rFonts w:asciiTheme="minorHAnsi" w:hAnsiTheme="minorHAnsi" w:cstheme="minorHAnsi"/>
          <w:sz w:val="20"/>
          <w:szCs w:val="20"/>
        </w:rPr>
        <w:t>staff contact</w:t>
      </w:r>
      <w:r w:rsidR="00A42D66" w:rsidRPr="00616B23">
        <w:rPr>
          <w:rFonts w:asciiTheme="minorHAnsi" w:hAnsiTheme="minorHAnsi" w:cstheme="minorHAnsi"/>
          <w:sz w:val="20"/>
          <w:szCs w:val="20"/>
        </w:rPr>
        <w:t>, or i</w:t>
      </w:r>
      <w:r w:rsidRPr="00616B23">
        <w:rPr>
          <w:rFonts w:asciiTheme="minorHAnsi" w:hAnsiTheme="minorHAnsi" w:cstheme="minorHAnsi"/>
          <w:sz w:val="20"/>
          <w:szCs w:val="20"/>
        </w:rPr>
        <w:t xml:space="preserve">n cases where your </w:t>
      </w:r>
      <w:r w:rsidR="00E84A53" w:rsidRPr="00616B23">
        <w:rPr>
          <w:rFonts w:asciiTheme="minorHAnsi" w:hAnsiTheme="minorHAnsi" w:cstheme="minorHAnsi"/>
          <w:sz w:val="20"/>
          <w:szCs w:val="20"/>
        </w:rPr>
        <w:t xml:space="preserve">contact </w:t>
      </w:r>
      <w:r w:rsidRPr="00616B23">
        <w:rPr>
          <w:rFonts w:asciiTheme="minorHAnsi" w:hAnsiTheme="minorHAnsi" w:cstheme="minorHAnsi"/>
          <w:sz w:val="20"/>
          <w:szCs w:val="20"/>
        </w:rPr>
        <w:t xml:space="preserve">is unavailable, on days they don’t work or after business hours, </w:t>
      </w:r>
      <w:r w:rsidR="00E84A53" w:rsidRPr="00616B23">
        <w:rPr>
          <w:rFonts w:asciiTheme="minorHAnsi" w:hAnsiTheme="minorHAnsi" w:cstheme="minorHAnsi"/>
          <w:sz w:val="20"/>
          <w:szCs w:val="20"/>
        </w:rPr>
        <w:t xml:space="preserve">follow </w:t>
      </w:r>
      <w:r w:rsidR="00C53548" w:rsidRPr="00616B23">
        <w:rPr>
          <w:rFonts w:asciiTheme="minorHAnsi" w:hAnsiTheme="minorHAnsi" w:cstheme="minorHAnsi"/>
          <w:sz w:val="20"/>
          <w:szCs w:val="20"/>
        </w:rPr>
        <w:t>GenYZ’s</w:t>
      </w:r>
      <w:r w:rsidR="00E84A53" w:rsidRPr="00616B23">
        <w:rPr>
          <w:rFonts w:asciiTheme="minorHAnsi" w:hAnsiTheme="minorHAnsi" w:cstheme="minorHAnsi"/>
          <w:sz w:val="20"/>
          <w:szCs w:val="20"/>
        </w:rPr>
        <w:t xml:space="preserve"> </w:t>
      </w:r>
      <w:r w:rsidR="00C53548" w:rsidRPr="00616B23">
        <w:rPr>
          <w:rFonts w:asciiTheme="minorHAnsi" w:hAnsiTheme="minorHAnsi" w:cstheme="minorHAnsi"/>
          <w:i/>
          <w:sz w:val="20"/>
          <w:szCs w:val="20"/>
        </w:rPr>
        <w:t>(2g)</w:t>
      </w:r>
      <w:r w:rsidR="00D71836" w:rsidRPr="00616B23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E84A53" w:rsidRPr="00616B23">
        <w:rPr>
          <w:rFonts w:asciiTheme="minorHAnsi" w:hAnsiTheme="minorHAnsi" w:cstheme="minorHAnsi"/>
          <w:i/>
          <w:sz w:val="20"/>
          <w:szCs w:val="20"/>
        </w:rPr>
        <w:t>Cri</w:t>
      </w:r>
      <w:r w:rsidR="00D71836" w:rsidRPr="00616B23">
        <w:rPr>
          <w:rFonts w:asciiTheme="minorHAnsi" w:hAnsiTheme="minorHAnsi" w:cstheme="minorHAnsi"/>
          <w:i/>
          <w:sz w:val="20"/>
          <w:szCs w:val="20"/>
        </w:rPr>
        <w:t>tical Incident</w:t>
      </w:r>
      <w:r w:rsidR="00C53548" w:rsidRPr="00616B23">
        <w:rPr>
          <w:rFonts w:asciiTheme="minorHAnsi" w:hAnsiTheme="minorHAnsi" w:cstheme="minorHAnsi"/>
          <w:i/>
          <w:sz w:val="20"/>
          <w:szCs w:val="20"/>
        </w:rPr>
        <w:t>s</w:t>
      </w:r>
      <w:r w:rsidR="00D71836" w:rsidRPr="00616B23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A42D66" w:rsidRPr="00616B23">
        <w:rPr>
          <w:rFonts w:asciiTheme="minorHAnsi" w:hAnsiTheme="minorHAnsi" w:cstheme="minorHAnsi"/>
          <w:i/>
          <w:sz w:val="20"/>
          <w:szCs w:val="20"/>
        </w:rPr>
        <w:t>Procedure</w:t>
      </w:r>
    </w:p>
    <w:p w:rsidR="00541422" w:rsidRPr="00616B23" w:rsidRDefault="00A42D66" w:rsidP="00A42D66">
      <w:pPr>
        <w:pStyle w:val="ListParagraph"/>
        <w:widowControl w:val="0"/>
        <w:numPr>
          <w:ilvl w:val="0"/>
          <w:numId w:val="37"/>
        </w:numPr>
        <w:spacing w:after="120"/>
        <w:rPr>
          <w:rFonts w:asciiTheme="minorHAnsi" w:hAnsiTheme="minorHAnsi" w:cstheme="minorHAnsi"/>
          <w:sz w:val="20"/>
          <w:szCs w:val="20"/>
        </w:rPr>
      </w:pPr>
      <w:r w:rsidRPr="00616B23">
        <w:rPr>
          <w:rFonts w:asciiTheme="minorHAnsi" w:hAnsiTheme="minorHAnsi" w:cstheme="minorHAnsi"/>
          <w:sz w:val="20"/>
          <w:szCs w:val="20"/>
        </w:rPr>
        <w:t>Gen</w:t>
      </w:r>
      <w:r w:rsidR="00E84A53" w:rsidRPr="00616B23">
        <w:rPr>
          <w:rFonts w:asciiTheme="minorHAnsi" w:hAnsiTheme="minorHAnsi" w:cstheme="minorHAnsi"/>
          <w:sz w:val="20"/>
          <w:szCs w:val="20"/>
        </w:rPr>
        <w:t xml:space="preserve">YZ staff </w:t>
      </w:r>
      <w:r w:rsidR="00541422" w:rsidRPr="00616B23">
        <w:rPr>
          <w:rFonts w:asciiTheme="minorHAnsi" w:hAnsiTheme="minorHAnsi" w:cstheme="minorHAnsi"/>
          <w:sz w:val="20"/>
          <w:szCs w:val="20"/>
        </w:rPr>
        <w:t xml:space="preserve">will make an assessment as to what action needs to be taken, </w:t>
      </w:r>
      <w:r w:rsidRPr="00616B23">
        <w:rPr>
          <w:rFonts w:asciiTheme="minorHAnsi" w:hAnsiTheme="minorHAnsi" w:cstheme="minorHAnsi"/>
          <w:sz w:val="20"/>
          <w:szCs w:val="20"/>
        </w:rPr>
        <w:br/>
        <w:t>i.e.</w:t>
      </w:r>
      <w:r w:rsidR="00541422" w:rsidRPr="00616B23">
        <w:rPr>
          <w:rFonts w:asciiTheme="minorHAnsi" w:hAnsiTheme="minorHAnsi" w:cstheme="minorHAnsi"/>
          <w:sz w:val="20"/>
          <w:szCs w:val="20"/>
        </w:rPr>
        <w:t xml:space="preserve"> whether a referral needs to be made to Child Protection at </w:t>
      </w:r>
      <w:r w:rsidRPr="00616B23">
        <w:rPr>
          <w:rFonts w:asciiTheme="minorHAnsi" w:hAnsiTheme="minorHAnsi" w:cstheme="minorHAnsi"/>
          <w:sz w:val="20"/>
          <w:szCs w:val="20"/>
        </w:rPr>
        <w:t xml:space="preserve">the </w:t>
      </w:r>
      <w:r w:rsidR="00541422" w:rsidRPr="00616B23">
        <w:rPr>
          <w:rFonts w:asciiTheme="minorHAnsi" w:hAnsiTheme="minorHAnsi" w:cstheme="minorHAnsi"/>
          <w:sz w:val="20"/>
          <w:szCs w:val="20"/>
        </w:rPr>
        <w:t>D</w:t>
      </w:r>
      <w:r w:rsidRPr="00616B23">
        <w:rPr>
          <w:rFonts w:asciiTheme="minorHAnsi" w:hAnsiTheme="minorHAnsi" w:cstheme="minorHAnsi"/>
          <w:sz w:val="20"/>
          <w:szCs w:val="20"/>
        </w:rPr>
        <w:t>epartment of Human Services and/</w:t>
      </w:r>
      <w:r w:rsidR="00541422" w:rsidRPr="00616B23">
        <w:rPr>
          <w:rFonts w:asciiTheme="minorHAnsi" w:hAnsiTheme="minorHAnsi" w:cstheme="minorHAnsi"/>
          <w:sz w:val="20"/>
          <w:szCs w:val="20"/>
        </w:rPr>
        <w:t xml:space="preserve">or the police. Key themes to consider are the nature of the disclosure and how long ago it happened, as well as </w:t>
      </w:r>
      <w:r w:rsidR="00D71836" w:rsidRPr="00616B23">
        <w:rPr>
          <w:rFonts w:asciiTheme="minorHAnsi" w:hAnsiTheme="minorHAnsi" w:cstheme="minorHAnsi"/>
          <w:sz w:val="20"/>
          <w:szCs w:val="20"/>
        </w:rPr>
        <w:t xml:space="preserve">whether </w:t>
      </w:r>
      <w:r w:rsidR="00541422" w:rsidRPr="00616B23">
        <w:rPr>
          <w:rFonts w:asciiTheme="minorHAnsi" w:hAnsiTheme="minorHAnsi" w:cstheme="minorHAnsi"/>
          <w:sz w:val="20"/>
          <w:szCs w:val="20"/>
        </w:rPr>
        <w:t xml:space="preserve">the young person </w:t>
      </w:r>
      <w:r w:rsidRPr="00616B23">
        <w:rPr>
          <w:rFonts w:asciiTheme="minorHAnsi" w:hAnsiTheme="minorHAnsi" w:cstheme="minorHAnsi"/>
          <w:sz w:val="20"/>
          <w:szCs w:val="20"/>
        </w:rPr>
        <w:t xml:space="preserve">is </w:t>
      </w:r>
      <w:r w:rsidR="00541422" w:rsidRPr="00616B23">
        <w:rPr>
          <w:rFonts w:asciiTheme="minorHAnsi" w:hAnsiTheme="minorHAnsi" w:cstheme="minorHAnsi"/>
          <w:sz w:val="20"/>
          <w:szCs w:val="20"/>
        </w:rPr>
        <w:t>currently at risk</w:t>
      </w:r>
      <w:r w:rsidR="00D71836" w:rsidRPr="00616B23">
        <w:rPr>
          <w:rFonts w:asciiTheme="minorHAnsi" w:hAnsiTheme="minorHAnsi" w:cstheme="minorHAnsi"/>
          <w:sz w:val="20"/>
          <w:szCs w:val="20"/>
        </w:rPr>
        <w:t>.</w:t>
      </w:r>
    </w:p>
    <w:p w:rsidR="00F36FF5" w:rsidRPr="00616B23" w:rsidRDefault="00A42D66" w:rsidP="00A42D66">
      <w:pPr>
        <w:spacing w:before="240" w:after="120"/>
        <w:rPr>
          <w:rFonts w:asciiTheme="minorHAnsi" w:hAnsiTheme="minorHAnsi" w:cstheme="minorHAnsi"/>
          <w:b/>
          <w:sz w:val="32"/>
          <w:szCs w:val="32"/>
        </w:rPr>
      </w:pPr>
      <w:r w:rsidRPr="00616B23">
        <w:rPr>
          <w:rFonts w:asciiTheme="minorHAnsi" w:hAnsiTheme="minorHAnsi" w:cstheme="minorHAnsi"/>
          <w:b/>
          <w:sz w:val="32"/>
          <w:szCs w:val="32"/>
        </w:rPr>
        <w:t>Duty of C</w:t>
      </w:r>
      <w:r w:rsidR="00F36FF5" w:rsidRPr="00616B23">
        <w:rPr>
          <w:rFonts w:asciiTheme="minorHAnsi" w:hAnsiTheme="minorHAnsi" w:cstheme="minorHAnsi"/>
          <w:b/>
          <w:sz w:val="32"/>
          <w:szCs w:val="32"/>
        </w:rPr>
        <w:t>are</w:t>
      </w:r>
    </w:p>
    <w:p w:rsidR="00924B1F" w:rsidRPr="00616B23" w:rsidRDefault="00924B1F" w:rsidP="00A42D66">
      <w:pPr>
        <w:spacing w:before="240" w:after="120"/>
        <w:rPr>
          <w:rFonts w:asciiTheme="minorHAnsi" w:hAnsiTheme="minorHAnsi" w:cstheme="minorHAnsi"/>
          <w:b/>
        </w:rPr>
      </w:pPr>
      <w:r w:rsidRPr="00616B23">
        <w:rPr>
          <w:rFonts w:asciiTheme="minorHAnsi" w:hAnsiTheme="minorHAnsi" w:cstheme="minorHAnsi"/>
          <w:b/>
          <w:sz w:val="24"/>
          <w:szCs w:val="24"/>
        </w:rPr>
        <w:t>Policy</w:t>
      </w:r>
    </w:p>
    <w:p w:rsidR="0021151C" w:rsidRPr="00616B23" w:rsidRDefault="001D7B86" w:rsidP="00A42D66">
      <w:pPr>
        <w:rPr>
          <w:rFonts w:asciiTheme="minorHAnsi" w:hAnsiTheme="minorHAnsi" w:cstheme="minorHAnsi"/>
          <w:sz w:val="20"/>
          <w:szCs w:val="20"/>
        </w:rPr>
      </w:pPr>
      <w:r w:rsidRPr="00616B23">
        <w:rPr>
          <w:rFonts w:asciiTheme="minorHAnsi" w:hAnsiTheme="minorHAnsi" w:cstheme="minorHAnsi"/>
          <w:sz w:val="20"/>
          <w:szCs w:val="20"/>
        </w:rPr>
        <w:t xml:space="preserve">All parties participating in </w:t>
      </w:r>
      <w:r w:rsidR="00541422" w:rsidRPr="00616B23">
        <w:rPr>
          <w:rFonts w:asciiTheme="minorHAnsi" w:hAnsiTheme="minorHAnsi" w:cstheme="minorHAnsi"/>
          <w:sz w:val="20"/>
          <w:szCs w:val="20"/>
        </w:rPr>
        <w:t>GenYZ</w:t>
      </w:r>
      <w:r w:rsidR="00F36FF5" w:rsidRPr="00616B23">
        <w:rPr>
          <w:rFonts w:asciiTheme="minorHAnsi" w:hAnsiTheme="minorHAnsi" w:cstheme="minorHAnsi"/>
          <w:sz w:val="20"/>
          <w:szCs w:val="20"/>
        </w:rPr>
        <w:t xml:space="preserve"> have the responsibility to exercise </w:t>
      </w:r>
      <w:r w:rsidR="00F36FF5" w:rsidRPr="00616B23">
        <w:rPr>
          <w:rFonts w:asciiTheme="minorHAnsi" w:hAnsiTheme="minorHAnsi" w:cstheme="minorHAnsi"/>
          <w:b/>
          <w:i/>
          <w:sz w:val="20"/>
          <w:szCs w:val="20"/>
        </w:rPr>
        <w:t>duty of care</w:t>
      </w:r>
      <w:r w:rsidR="00F36FF5" w:rsidRPr="00616B23">
        <w:rPr>
          <w:rFonts w:asciiTheme="minorHAnsi" w:hAnsiTheme="minorHAnsi" w:cstheme="minorHAnsi"/>
          <w:sz w:val="20"/>
          <w:szCs w:val="20"/>
        </w:rPr>
        <w:t xml:space="preserve">. That is, they must take reasonable care to avoid </w:t>
      </w:r>
      <w:r w:rsidR="0021151C" w:rsidRPr="00616B23">
        <w:rPr>
          <w:rFonts w:asciiTheme="minorHAnsi" w:hAnsiTheme="minorHAnsi" w:cstheme="minorHAnsi"/>
          <w:sz w:val="20"/>
          <w:szCs w:val="20"/>
        </w:rPr>
        <w:t xml:space="preserve">an </w:t>
      </w:r>
      <w:r w:rsidR="00F36FF5" w:rsidRPr="00616B23">
        <w:rPr>
          <w:rFonts w:asciiTheme="minorHAnsi" w:hAnsiTheme="minorHAnsi" w:cstheme="minorHAnsi"/>
          <w:sz w:val="20"/>
          <w:szCs w:val="20"/>
        </w:rPr>
        <w:t xml:space="preserve">act </w:t>
      </w:r>
      <w:r w:rsidR="0021151C" w:rsidRPr="00616B23">
        <w:rPr>
          <w:rFonts w:asciiTheme="minorHAnsi" w:hAnsiTheme="minorHAnsi" w:cstheme="minorHAnsi"/>
          <w:sz w:val="20"/>
          <w:szCs w:val="20"/>
        </w:rPr>
        <w:t>(</w:t>
      </w:r>
      <w:r w:rsidR="00F36FF5" w:rsidRPr="00616B23">
        <w:rPr>
          <w:rFonts w:asciiTheme="minorHAnsi" w:hAnsiTheme="minorHAnsi" w:cstheme="minorHAnsi"/>
          <w:sz w:val="20"/>
          <w:szCs w:val="20"/>
        </w:rPr>
        <w:t xml:space="preserve">or </w:t>
      </w:r>
      <w:r w:rsidRPr="00616B23">
        <w:rPr>
          <w:rFonts w:asciiTheme="minorHAnsi" w:hAnsiTheme="minorHAnsi" w:cstheme="minorHAnsi"/>
          <w:sz w:val="20"/>
          <w:szCs w:val="20"/>
        </w:rPr>
        <w:t>failure to act</w:t>
      </w:r>
      <w:r w:rsidR="0021151C" w:rsidRPr="00616B23">
        <w:rPr>
          <w:rFonts w:asciiTheme="minorHAnsi" w:hAnsiTheme="minorHAnsi" w:cstheme="minorHAnsi"/>
          <w:sz w:val="20"/>
          <w:szCs w:val="20"/>
        </w:rPr>
        <w:t>)</w:t>
      </w:r>
      <w:r w:rsidR="00F36FF5" w:rsidRPr="00616B23">
        <w:rPr>
          <w:rFonts w:asciiTheme="minorHAnsi" w:hAnsiTheme="minorHAnsi" w:cstheme="minorHAnsi"/>
          <w:sz w:val="20"/>
          <w:szCs w:val="20"/>
        </w:rPr>
        <w:t xml:space="preserve"> which might reasonably be foreseen to</w:t>
      </w:r>
      <w:r w:rsidRPr="00616B23">
        <w:rPr>
          <w:rFonts w:asciiTheme="minorHAnsi" w:hAnsiTheme="minorHAnsi" w:cstheme="minorHAnsi"/>
          <w:sz w:val="20"/>
          <w:szCs w:val="20"/>
        </w:rPr>
        <w:t xml:space="preserve"> result in</w:t>
      </w:r>
      <w:r w:rsidR="00F36FF5" w:rsidRPr="00616B23">
        <w:rPr>
          <w:rFonts w:asciiTheme="minorHAnsi" w:hAnsiTheme="minorHAnsi" w:cstheme="minorHAnsi"/>
          <w:sz w:val="20"/>
          <w:szCs w:val="20"/>
        </w:rPr>
        <w:t xml:space="preserve"> injur</w:t>
      </w:r>
      <w:r w:rsidRPr="00616B23">
        <w:rPr>
          <w:rFonts w:asciiTheme="minorHAnsi" w:hAnsiTheme="minorHAnsi" w:cstheme="minorHAnsi"/>
          <w:sz w:val="20"/>
          <w:szCs w:val="20"/>
        </w:rPr>
        <w:t>y to</w:t>
      </w:r>
      <w:r w:rsidR="00F36FF5" w:rsidRPr="00616B23">
        <w:rPr>
          <w:rFonts w:asciiTheme="minorHAnsi" w:hAnsiTheme="minorHAnsi" w:cstheme="minorHAnsi"/>
          <w:sz w:val="20"/>
          <w:szCs w:val="20"/>
        </w:rPr>
        <w:t xml:space="preserve"> others. </w:t>
      </w:r>
    </w:p>
    <w:p w:rsidR="00F36FF5" w:rsidRPr="00616B23" w:rsidRDefault="00F36FF5" w:rsidP="00A42D66">
      <w:pPr>
        <w:rPr>
          <w:rFonts w:asciiTheme="minorHAnsi" w:hAnsiTheme="minorHAnsi" w:cstheme="minorHAnsi"/>
          <w:sz w:val="20"/>
          <w:szCs w:val="20"/>
        </w:rPr>
      </w:pPr>
      <w:r w:rsidRPr="00616B23">
        <w:rPr>
          <w:rFonts w:asciiTheme="minorHAnsi" w:hAnsiTheme="minorHAnsi" w:cstheme="minorHAnsi"/>
          <w:sz w:val="20"/>
          <w:szCs w:val="20"/>
        </w:rPr>
        <w:t>Legal liability arises where, in the eyes of the court, an organisation or</w:t>
      </w:r>
      <w:r w:rsidR="00A42D66" w:rsidRPr="00616B23">
        <w:rPr>
          <w:rFonts w:asciiTheme="minorHAnsi" w:hAnsiTheme="minorHAnsi" w:cstheme="minorHAnsi"/>
          <w:sz w:val="20"/>
          <w:szCs w:val="20"/>
        </w:rPr>
        <w:t xml:space="preserve"> individual has been negligent. </w:t>
      </w:r>
      <w:r w:rsidRPr="00616B23">
        <w:rPr>
          <w:rFonts w:asciiTheme="minorHAnsi" w:hAnsiTheme="minorHAnsi" w:cstheme="minorHAnsi"/>
          <w:sz w:val="20"/>
          <w:szCs w:val="20"/>
        </w:rPr>
        <w:t xml:space="preserve">In short, </w:t>
      </w:r>
      <w:r w:rsidR="00541422" w:rsidRPr="00616B23">
        <w:rPr>
          <w:rFonts w:asciiTheme="minorHAnsi" w:hAnsiTheme="minorHAnsi" w:cstheme="minorHAnsi"/>
          <w:sz w:val="20"/>
          <w:szCs w:val="20"/>
        </w:rPr>
        <w:t>GenYZ</w:t>
      </w:r>
      <w:r w:rsidRPr="00616B23">
        <w:rPr>
          <w:rFonts w:asciiTheme="minorHAnsi" w:hAnsiTheme="minorHAnsi" w:cstheme="minorHAnsi"/>
          <w:sz w:val="20"/>
          <w:szCs w:val="20"/>
        </w:rPr>
        <w:t xml:space="preserve"> </w:t>
      </w:r>
      <w:r w:rsidR="00541422" w:rsidRPr="00616B23">
        <w:rPr>
          <w:rFonts w:asciiTheme="minorHAnsi" w:hAnsiTheme="minorHAnsi" w:cstheme="minorHAnsi"/>
          <w:sz w:val="20"/>
          <w:szCs w:val="20"/>
        </w:rPr>
        <w:t>is</w:t>
      </w:r>
      <w:r w:rsidRPr="00616B23">
        <w:rPr>
          <w:rFonts w:asciiTheme="minorHAnsi" w:hAnsiTheme="minorHAnsi" w:cstheme="minorHAnsi"/>
          <w:sz w:val="20"/>
          <w:szCs w:val="20"/>
        </w:rPr>
        <w:t xml:space="preserve"> liable for the actions of </w:t>
      </w:r>
      <w:r w:rsidR="00A42D66" w:rsidRPr="00616B23">
        <w:rPr>
          <w:rFonts w:asciiTheme="minorHAnsi" w:hAnsiTheme="minorHAnsi" w:cstheme="minorHAnsi"/>
          <w:sz w:val="20"/>
          <w:szCs w:val="20"/>
        </w:rPr>
        <w:t>both s</w:t>
      </w:r>
      <w:r w:rsidR="001D7B86" w:rsidRPr="00616B23">
        <w:rPr>
          <w:rFonts w:asciiTheme="minorHAnsi" w:hAnsiTheme="minorHAnsi" w:cstheme="minorHAnsi"/>
          <w:sz w:val="20"/>
          <w:szCs w:val="20"/>
        </w:rPr>
        <w:t xml:space="preserve">taff </w:t>
      </w:r>
      <w:r w:rsidR="00541422" w:rsidRPr="00616B23">
        <w:rPr>
          <w:rFonts w:asciiTheme="minorHAnsi" w:hAnsiTheme="minorHAnsi" w:cstheme="minorHAnsi"/>
          <w:sz w:val="20"/>
          <w:szCs w:val="20"/>
        </w:rPr>
        <w:t xml:space="preserve">and </w:t>
      </w:r>
      <w:r w:rsidR="00A42D66" w:rsidRPr="00616B23">
        <w:rPr>
          <w:rFonts w:asciiTheme="minorHAnsi" w:hAnsiTheme="minorHAnsi" w:cstheme="minorHAnsi"/>
          <w:sz w:val="20"/>
          <w:szCs w:val="20"/>
        </w:rPr>
        <w:t>m</w:t>
      </w:r>
      <w:r w:rsidR="001D7B86" w:rsidRPr="00616B23">
        <w:rPr>
          <w:rFonts w:asciiTheme="minorHAnsi" w:hAnsiTheme="minorHAnsi" w:cstheme="minorHAnsi"/>
          <w:sz w:val="20"/>
          <w:szCs w:val="20"/>
        </w:rPr>
        <w:t>entors</w:t>
      </w:r>
      <w:r w:rsidRPr="00616B23">
        <w:rPr>
          <w:rFonts w:asciiTheme="minorHAnsi" w:hAnsiTheme="minorHAnsi" w:cstheme="minorHAnsi"/>
          <w:sz w:val="20"/>
          <w:szCs w:val="20"/>
        </w:rPr>
        <w:t>.</w:t>
      </w:r>
    </w:p>
    <w:p w:rsidR="00F36FF5" w:rsidRPr="00616B23" w:rsidRDefault="00F36FF5" w:rsidP="00A42D66">
      <w:pPr>
        <w:rPr>
          <w:rFonts w:asciiTheme="minorHAnsi" w:hAnsiTheme="minorHAnsi" w:cstheme="minorHAnsi"/>
          <w:sz w:val="20"/>
          <w:szCs w:val="20"/>
        </w:rPr>
      </w:pPr>
      <w:r w:rsidRPr="00616B23">
        <w:rPr>
          <w:rFonts w:asciiTheme="minorHAnsi" w:hAnsiTheme="minorHAnsi" w:cstheme="minorHAnsi"/>
          <w:sz w:val="20"/>
          <w:szCs w:val="20"/>
        </w:rPr>
        <w:t>Mentors are expected to take steps to avoid reasonably foreseeable risks of injury. The aim should always be to minimise the risk of injury and the avoidance of legal action.</w:t>
      </w:r>
    </w:p>
    <w:p w:rsidR="008560EB" w:rsidRPr="00616B23" w:rsidRDefault="00541422" w:rsidP="00A42D66">
      <w:pPr>
        <w:widowControl w:val="0"/>
        <w:spacing w:after="120"/>
        <w:rPr>
          <w:rFonts w:asciiTheme="minorHAnsi" w:hAnsiTheme="minorHAnsi" w:cstheme="minorHAnsi"/>
          <w:sz w:val="20"/>
          <w:szCs w:val="20"/>
        </w:rPr>
      </w:pPr>
      <w:r w:rsidRPr="00616B23">
        <w:rPr>
          <w:rFonts w:asciiTheme="minorHAnsi" w:hAnsiTheme="minorHAnsi" w:cstheme="minorHAnsi"/>
          <w:sz w:val="20"/>
          <w:szCs w:val="20"/>
        </w:rPr>
        <w:t>GenYZ is committe</w:t>
      </w:r>
      <w:r w:rsidR="008E0BFA" w:rsidRPr="00616B23">
        <w:rPr>
          <w:rFonts w:asciiTheme="minorHAnsi" w:hAnsiTheme="minorHAnsi" w:cstheme="minorHAnsi"/>
          <w:sz w:val="20"/>
          <w:szCs w:val="20"/>
        </w:rPr>
        <w:t>d to</w:t>
      </w:r>
      <w:r w:rsidR="00220CFC" w:rsidRPr="00616B23">
        <w:rPr>
          <w:rFonts w:asciiTheme="minorHAnsi" w:hAnsiTheme="minorHAnsi" w:cstheme="minorHAnsi"/>
          <w:sz w:val="20"/>
          <w:szCs w:val="20"/>
        </w:rPr>
        <w:t xml:space="preserve"> good risk management practices, appropriate insurance, parental consent and common sense. M</w:t>
      </w:r>
      <w:r w:rsidR="00F36FF5" w:rsidRPr="00616B23">
        <w:rPr>
          <w:rFonts w:asciiTheme="minorHAnsi" w:hAnsiTheme="minorHAnsi" w:cstheme="minorHAnsi"/>
          <w:sz w:val="20"/>
          <w:szCs w:val="20"/>
        </w:rPr>
        <w:t xml:space="preserve">entors must adhere to </w:t>
      </w:r>
      <w:r w:rsidR="00220CFC" w:rsidRPr="00616B23">
        <w:rPr>
          <w:rFonts w:asciiTheme="minorHAnsi" w:hAnsiTheme="minorHAnsi" w:cstheme="minorHAnsi"/>
          <w:sz w:val="20"/>
          <w:szCs w:val="20"/>
        </w:rPr>
        <w:t>program</w:t>
      </w:r>
      <w:r w:rsidR="00F36FF5" w:rsidRPr="00616B23">
        <w:rPr>
          <w:rFonts w:asciiTheme="minorHAnsi" w:hAnsiTheme="minorHAnsi" w:cstheme="minorHAnsi"/>
          <w:sz w:val="20"/>
          <w:szCs w:val="20"/>
        </w:rPr>
        <w:t xml:space="preserve"> guidelines and </w:t>
      </w:r>
      <w:r w:rsidR="00572298" w:rsidRPr="00616B23">
        <w:rPr>
          <w:rFonts w:asciiTheme="minorHAnsi" w:hAnsiTheme="minorHAnsi" w:cstheme="minorHAnsi"/>
          <w:sz w:val="20"/>
          <w:szCs w:val="20"/>
        </w:rPr>
        <w:t>its C</w:t>
      </w:r>
      <w:r w:rsidR="00F36FF5" w:rsidRPr="00616B23">
        <w:rPr>
          <w:rFonts w:asciiTheme="minorHAnsi" w:hAnsiTheme="minorHAnsi" w:cstheme="minorHAnsi"/>
          <w:sz w:val="20"/>
          <w:szCs w:val="20"/>
        </w:rPr>
        <w:t xml:space="preserve">ode of </w:t>
      </w:r>
      <w:r w:rsidR="00572298" w:rsidRPr="00616B23">
        <w:rPr>
          <w:rFonts w:asciiTheme="minorHAnsi" w:hAnsiTheme="minorHAnsi" w:cstheme="minorHAnsi"/>
          <w:sz w:val="20"/>
          <w:szCs w:val="20"/>
        </w:rPr>
        <w:t>C</w:t>
      </w:r>
      <w:r w:rsidR="00F36FF5" w:rsidRPr="00616B23">
        <w:rPr>
          <w:rFonts w:asciiTheme="minorHAnsi" w:hAnsiTheme="minorHAnsi" w:cstheme="minorHAnsi"/>
          <w:sz w:val="20"/>
          <w:szCs w:val="20"/>
        </w:rPr>
        <w:t>onduct</w:t>
      </w:r>
      <w:r w:rsidR="00220CFC" w:rsidRPr="00616B23">
        <w:rPr>
          <w:rFonts w:asciiTheme="minorHAnsi" w:hAnsiTheme="minorHAnsi" w:cstheme="minorHAnsi"/>
          <w:sz w:val="20"/>
          <w:szCs w:val="20"/>
        </w:rPr>
        <w:t>,</w:t>
      </w:r>
      <w:r w:rsidR="00F36FF5" w:rsidRPr="00616B23">
        <w:rPr>
          <w:rFonts w:asciiTheme="minorHAnsi" w:hAnsiTheme="minorHAnsi" w:cstheme="minorHAnsi"/>
          <w:sz w:val="20"/>
          <w:szCs w:val="20"/>
        </w:rPr>
        <w:t xml:space="preserve"> </w:t>
      </w:r>
      <w:r w:rsidR="00220CFC" w:rsidRPr="00616B23">
        <w:rPr>
          <w:rFonts w:asciiTheme="minorHAnsi" w:hAnsiTheme="minorHAnsi" w:cstheme="minorHAnsi"/>
          <w:sz w:val="20"/>
          <w:szCs w:val="20"/>
        </w:rPr>
        <w:t>and</w:t>
      </w:r>
      <w:r w:rsidR="00F36FF5" w:rsidRPr="00616B23">
        <w:rPr>
          <w:rFonts w:asciiTheme="minorHAnsi" w:hAnsiTheme="minorHAnsi" w:cstheme="minorHAnsi"/>
          <w:sz w:val="20"/>
          <w:szCs w:val="20"/>
        </w:rPr>
        <w:t xml:space="preserve"> be clear about</w:t>
      </w:r>
      <w:r w:rsidR="00220CFC" w:rsidRPr="00616B23">
        <w:rPr>
          <w:rFonts w:asciiTheme="minorHAnsi" w:hAnsiTheme="minorHAnsi" w:cstheme="minorHAnsi"/>
          <w:sz w:val="20"/>
          <w:szCs w:val="20"/>
        </w:rPr>
        <w:t xml:space="preserve"> the nature of the mentoring role.</w:t>
      </w:r>
    </w:p>
    <w:sectPr w:rsidR="008560EB" w:rsidRPr="00616B23" w:rsidSect="00642F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CC3" w:rsidRDefault="00047CC3" w:rsidP="00B33B0F">
      <w:pPr>
        <w:spacing w:after="0" w:line="240" w:lineRule="auto"/>
      </w:pPr>
      <w:r>
        <w:separator/>
      </w:r>
    </w:p>
  </w:endnote>
  <w:endnote w:type="continuationSeparator" w:id="0">
    <w:p w:rsidR="00047CC3" w:rsidRDefault="00047CC3" w:rsidP="00B33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CC3" w:rsidRDefault="00047CC3" w:rsidP="00B33B0F">
      <w:pPr>
        <w:spacing w:after="0" w:line="240" w:lineRule="auto"/>
      </w:pPr>
      <w:r>
        <w:separator/>
      </w:r>
    </w:p>
  </w:footnote>
  <w:footnote w:type="continuationSeparator" w:id="0">
    <w:p w:rsidR="00047CC3" w:rsidRDefault="00047CC3" w:rsidP="00B33B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34CC"/>
    <w:multiLevelType w:val="multilevel"/>
    <w:tmpl w:val="72803B6E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6713A3C"/>
    <w:multiLevelType w:val="hybridMultilevel"/>
    <w:tmpl w:val="B2A27D8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312A4"/>
    <w:multiLevelType w:val="hybridMultilevel"/>
    <w:tmpl w:val="653E7946"/>
    <w:lvl w:ilvl="0" w:tplc="0C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A7B2696"/>
    <w:multiLevelType w:val="hybridMultilevel"/>
    <w:tmpl w:val="20804292"/>
    <w:lvl w:ilvl="0" w:tplc="386A8234">
      <w:start w:val="1"/>
      <w:numFmt w:val="bullet"/>
      <w:lvlText w:val="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490BD3"/>
    <w:multiLevelType w:val="hybridMultilevel"/>
    <w:tmpl w:val="A75020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9D724E"/>
    <w:multiLevelType w:val="hybridMultilevel"/>
    <w:tmpl w:val="D39EE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C5557"/>
    <w:multiLevelType w:val="hybridMultilevel"/>
    <w:tmpl w:val="8B0485E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1904911"/>
    <w:multiLevelType w:val="hybridMultilevel"/>
    <w:tmpl w:val="5C360B92"/>
    <w:lvl w:ilvl="0" w:tplc="A3C8A2E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BC44A5"/>
    <w:multiLevelType w:val="hybridMultilevel"/>
    <w:tmpl w:val="47503372"/>
    <w:lvl w:ilvl="0" w:tplc="064CE7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1A5FBC"/>
    <w:multiLevelType w:val="hybridMultilevel"/>
    <w:tmpl w:val="D78CAF0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6AD79CB"/>
    <w:multiLevelType w:val="hybridMultilevel"/>
    <w:tmpl w:val="8BEA24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8974B0"/>
    <w:multiLevelType w:val="hybridMultilevel"/>
    <w:tmpl w:val="E85A6072"/>
    <w:lvl w:ilvl="0" w:tplc="DB18B142">
      <w:numFmt w:val="bullet"/>
      <w:lvlText w:val="•"/>
      <w:lvlJc w:val="left"/>
      <w:pPr>
        <w:ind w:left="720" w:hanging="360"/>
      </w:pPr>
      <w:rPr>
        <w:rFonts w:ascii="Century Gothic" w:eastAsia="Calibri" w:hAnsi="Century Gothic" w:cs="Canda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0575D8"/>
    <w:multiLevelType w:val="multilevel"/>
    <w:tmpl w:val="43E88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84232FE"/>
    <w:multiLevelType w:val="hybridMultilevel"/>
    <w:tmpl w:val="0FE0617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6253E0"/>
    <w:multiLevelType w:val="hybridMultilevel"/>
    <w:tmpl w:val="3730AA9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5C8A98">
      <w:numFmt w:val="bullet"/>
      <w:lvlText w:val="-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E64243"/>
    <w:multiLevelType w:val="hybridMultilevel"/>
    <w:tmpl w:val="A72AA562"/>
    <w:lvl w:ilvl="0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18217F1"/>
    <w:multiLevelType w:val="hybridMultilevel"/>
    <w:tmpl w:val="50E4D52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957EED"/>
    <w:multiLevelType w:val="hybridMultilevel"/>
    <w:tmpl w:val="6534F226"/>
    <w:lvl w:ilvl="0" w:tplc="0C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C09000D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369F2D51"/>
    <w:multiLevelType w:val="hybridMultilevel"/>
    <w:tmpl w:val="805CA7C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202359"/>
    <w:multiLevelType w:val="hybridMultilevel"/>
    <w:tmpl w:val="879A85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2356C3"/>
    <w:multiLevelType w:val="hybridMultilevel"/>
    <w:tmpl w:val="82CA130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051B67"/>
    <w:multiLevelType w:val="hybridMultilevel"/>
    <w:tmpl w:val="07F0BD2C"/>
    <w:lvl w:ilvl="0" w:tplc="8976D646">
      <w:numFmt w:val="bullet"/>
      <w:lvlText w:val=""/>
      <w:lvlJc w:val="left"/>
      <w:pPr>
        <w:tabs>
          <w:tab w:val="num" w:pos="573"/>
        </w:tabs>
        <w:ind w:left="573" w:hanging="153"/>
      </w:pPr>
      <w:rPr>
        <w:rFonts w:ascii="Symbol" w:hAnsi="Symbol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742036D"/>
    <w:multiLevelType w:val="hybridMultilevel"/>
    <w:tmpl w:val="3C74B6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9019BF"/>
    <w:multiLevelType w:val="hybridMultilevel"/>
    <w:tmpl w:val="D17C0016"/>
    <w:lvl w:ilvl="0" w:tplc="8976D646">
      <w:numFmt w:val="bullet"/>
      <w:lvlText w:val=""/>
      <w:lvlJc w:val="left"/>
      <w:pPr>
        <w:tabs>
          <w:tab w:val="num" w:pos="573"/>
        </w:tabs>
        <w:ind w:left="573" w:hanging="153"/>
      </w:pPr>
      <w:rPr>
        <w:rFonts w:ascii="Symbol" w:hAnsi="Symbol" w:hint="default"/>
        <w:color w:val="auto"/>
        <w:sz w:val="22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AC8064E"/>
    <w:multiLevelType w:val="hybridMultilevel"/>
    <w:tmpl w:val="0396D6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7268D9"/>
    <w:multiLevelType w:val="hybridMultilevel"/>
    <w:tmpl w:val="1CA2C034"/>
    <w:lvl w:ilvl="0" w:tplc="93328CF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8BA0306"/>
    <w:multiLevelType w:val="hybridMultilevel"/>
    <w:tmpl w:val="58F64C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96B6C1E"/>
    <w:multiLevelType w:val="hybridMultilevel"/>
    <w:tmpl w:val="0436C446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FD20CD"/>
    <w:multiLevelType w:val="hybridMultilevel"/>
    <w:tmpl w:val="43D21A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CA47A6"/>
    <w:multiLevelType w:val="hybridMultilevel"/>
    <w:tmpl w:val="F9DC3A4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CFF39EB"/>
    <w:multiLevelType w:val="hybridMultilevel"/>
    <w:tmpl w:val="A066D620"/>
    <w:lvl w:ilvl="0" w:tplc="0C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5484A03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FF6600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E0A5555"/>
    <w:multiLevelType w:val="hybridMultilevel"/>
    <w:tmpl w:val="F19C94B8"/>
    <w:lvl w:ilvl="0" w:tplc="0C09000F">
      <w:start w:val="1"/>
      <w:numFmt w:val="decimal"/>
      <w:lvlText w:val="%1."/>
      <w:lvlJc w:val="left"/>
      <w:pPr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70646BE8"/>
    <w:multiLevelType w:val="hybridMultilevel"/>
    <w:tmpl w:val="F176EC4C"/>
    <w:lvl w:ilvl="0" w:tplc="E2E057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2E769BB"/>
    <w:multiLevelType w:val="hybridMultilevel"/>
    <w:tmpl w:val="E214A0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AF626A"/>
    <w:multiLevelType w:val="hybridMultilevel"/>
    <w:tmpl w:val="93DABA3A"/>
    <w:lvl w:ilvl="0" w:tplc="0C09000F">
      <w:start w:val="1"/>
      <w:numFmt w:val="decimal"/>
      <w:lvlText w:val="%1."/>
      <w:lvlJc w:val="left"/>
      <w:pPr>
        <w:ind w:left="1140" w:hanging="360"/>
      </w:pPr>
    </w:lvl>
    <w:lvl w:ilvl="1" w:tplc="0C090019" w:tentative="1">
      <w:start w:val="1"/>
      <w:numFmt w:val="lowerLetter"/>
      <w:lvlText w:val="%2."/>
      <w:lvlJc w:val="left"/>
      <w:pPr>
        <w:ind w:left="1860" w:hanging="360"/>
      </w:pPr>
    </w:lvl>
    <w:lvl w:ilvl="2" w:tplc="0C09001B" w:tentative="1">
      <w:start w:val="1"/>
      <w:numFmt w:val="lowerRoman"/>
      <w:lvlText w:val="%3."/>
      <w:lvlJc w:val="right"/>
      <w:pPr>
        <w:ind w:left="2580" w:hanging="180"/>
      </w:pPr>
    </w:lvl>
    <w:lvl w:ilvl="3" w:tplc="0C09000F" w:tentative="1">
      <w:start w:val="1"/>
      <w:numFmt w:val="decimal"/>
      <w:lvlText w:val="%4."/>
      <w:lvlJc w:val="left"/>
      <w:pPr>
        <w:ind w:left="3300" w:hanging="360"/>
      </w:pPr>
    </w:lvl>
    <w:lvl w:ilvl="4" w:tplc="0C090019" w:tentative="1">
      <w:start w:val="1"/>
      <w:numFmt w:val="lowerLetter"/>
      <w:lvlText w:val="%5."/>
      <w:lvlJc w:val="left"/>
      <w:pPr>
        <w:ind w:left="4020" w:hanging="360"/>
      </w:pPr>
    </w:lvl>
    <w:lvl w:ilvl="5" w:tplc="0C09001B" w:tentative="1">
      <w:start w:val="1"/>
      <w:numFmt w:val="lowerRoman"/>
      <w:lvlText w:val="%6."/>
      <w:lvlJc w:val="right"/>
      <w:pPr>
        <w:ind w:left="4740" w:hanging="180"/>
      </w:pPr>
    </w:lvl>
    <w:lvl w:ilvl="6" w:tplc="0C09000F" w:tentative="1">
      <w:start w:val="1"/>
      <w:numFmt w:val="decimal"/>
      <w:lvlText w:val="%7."/>
      <w:lvlJc w:val="left"/>
      <w:pPr>
        <w:ind w:left="5460" w:hanging="360"/>
      </w:pPr>
    </w:lvl>
    <w:lvl w:ilvl="7" w:tplc="0C090019" w:tentative="1">
      <w:start w:val="1"/>
      <w:numFmt w:val="lowerLetter"/>
      <w:lvlText w:val="%8."/>
      <w:lvlJc w:val="left"/>
      <w:pPr>
        <w:ind w:left="6180" w:hanging="360"/>
      </w:pPr>
    </w:lvl>
    <w:lvl w:ilvl="8" w:tplc="0C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5">
    <w:nsid w:val="793D7D29"/>
    <w:multiLevelType w:val="hybridMultilevel"/>
    <w:tmpl w:val="D096ADF8"/>
    <w:lvl w:ilvl="0" w:tplc="0C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6">
    <w:nsid w:val="7D1720BC"/>
    <w:multiLevelType w:val="hybridMultilevel"/>
    <w:tmpl w:val="F750795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D7E271F"/>
    <w:multiLevelType w:val="hybridMultilevel"/>
    <w:tmpl w:val="F4F612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7"/>
  </w:num>
  <w:num w:numId="3">
    <w:abstractNumId w:val="26"/>
  </w:num>
  <w:num w:numId="4">
    <w:abstractNumId w:val="14"/>
  </w:num>
  <w:num w:numId="5">
    <w:abstractNumId w:val="36"/>
  </w:num>
  <w:num w:numId="6">
    <w:abstractNumId w:val="10"/>
  </w:num>
  <w:num w:numId="7">
    <w:abstractNumId w:val="16"/>
  </w:num>
  <w:num w:numId="8">
    <w:abstractNumId w:val="32"/>
  </w:num>
  <w:num w:numId="9">
    <w:abstractNumId w:val="25"/>
  </w:num>
  <w:num w:numId="10">
    <w:abstractNumId w:val="7"/>
  </w:num>
  <w:num w:numId="11">
    <w:abstractNumId w:val="8"/>
  </w:num>
  <w:num w:numId="12">
    <w:abstractNumId w:val="21"/>
  </w:num>
  <w:num w:numId="13">
    <w:abstractNumId w:val="3"/>
  </w:num>
  <w:num w:numId="14">
    <w:abstractNumId w:val="4"/>
  </w:num>
  <w:num w:numId="15">
    <w:abstractNumId w:val="12"/>
  </w:num>
  <w:num w:numId="16">
    <w:abstractNumId w:val="33"/>
  </w:num>
  <w:num w:numId="17">
    <w:abstractNumId w:val="20"/>
  </w:num>
  <w:num w:numId="18">
    <w:abstractNumId w:val="27"/>
  </w:num>
  <w:num w:numId="19">
    <w:abstractNumId w:val="34"/>
  </w:num>
  <w:num w:numId="20">
    <w:abstractNumId w:val="1"/>
  </w:num>
  <w:num w:numId="21">
    <w:abstractNumId w:val="28"/>
  </w:num>
  <w:num w:numId="22">
    <w:abstractNumId w:val="30"/>
  </w:num>
  <w:num w:numId="23">
    <w:abstractNumId w:val="29"/>
  </w:num>
  <w:num w:numId="24">
    <w:abstractNumId w:val="0"/>
    <w:lvlOverride w:ilvl="0">
      <w:startOverride w:val="3"/>
    </w:lvlOverride>
    <w:lvlOverride w:ilvl="1">
      <w:startOverride w:val="3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2"/>
  </w:num>
  <w:num w:numId="27">
    <w:abstractNumId w:val="18"/>
  </w:num>
  <w:num w:numId="28">
    <w:abstractNumId w:val="13"/>
  </w:num>
  <w:num w:numId="29">
    <w:abstractNumId w:val="6"/>
  </w:num>
  <w:num w:numId="30">
    <w:abstractNumId w:val="19"/>
  </w:num>
  <w:num w:numId="31">
    <w:abstractNumId w:val="9"/>
  </w:num>
  <w:num w:numId="32">
    <w:abstractNumId w:val="17"/>
  </w:num>
  <w:num w:numId="33">
    <w:abstractNumId w:val="35"/>
  </w:num>
  <w:num w:numId="34">
    <w:abstractNumId w:val="2"/>
  </w:num>
  <w:num w:numId="35">
    <w:abstractNumId w:val="31"/>
  </w:num>
  <w:num w:numId="36">
    <w:abstractNumId w:val="5"/>
  </w:num>
  <w:num w:numId="37">
    <w:abstractNumId w:val="24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94A"/>
    <w:rsid w:val="0000639A"/>
    <w:rsid w:val="00016984"/>
    <w:rsid w:val="000374C3"/>
    <w:rsid w:val="00045A84"/>
    <w:rsid w:val="00047CC3"/>
    <w:rsid w:val="00052B1F"/>
    <w:rsid w:val="000E56FD"/>
    <w:rsid w:val="000E6592"/>
    <w:rsid w:val="001005CC"/>
    <w:rsid w:val="00104785"/>
    <w:rsid w:val="00110439"/>
    <w:rsid w:val="001248FA"/>
    <w:rsid w:val="00152138"/>
    <w:rsid w:val="001975E6"/>
    <w:rsid w:val="001D7B86"/>
    <w:rsid w:val="001E2906"/>
    <w:rsid w:val="0021151C"/>
    <w:rsid w:val="00220CFC"/>
    <w:rsid w:val="0022594A"/>
    <w:rsid w:val="002514CE"/>
    <w:rsid w:val="00283283"/>
    <w:rsid w:val="00283F8C"/>
    <w:rsid w:val="002859A4"/>
    <w:rsid w:val="002A1CC9"/>
    <w:rsid w:val="002A66CF"/>
    <w:rsid w:val="002C05AC"/>
    <w:rsid w:val="002E058A"/>
    <w:rsid w:val="002F67A1"/>
    <w:rsid w:val="0034446E"/>
    <w:rsid w:val="003A3534"/>
    <w:rsid w:val="00404CCC"/>
    <w:rsid w:val="00424AB0"/>
    <w:rsid w:val="00470ABC"/>
    <w:rsid w:val="00490430"/>
    <w:rsid w:val="004A3290"/>
    <w:rsid w:val="004B1BD7"/>
    <w:rsid w:val="004C4B8C"/>
    <w:rsid w:val="004D1A50"/>
    <w:rsid w:val="0050002A"/>
    <w:rsid w:val="00527C74"/>
    <w:rsid w:val="00541422"/>
    <w:rsid w:val="00572298"/>
    <w:rsid w:val="005C3BAD"/>
    <w:rsid w:val="005E506F"/>
    <w:rsid w:val="00603DAA"/>
    <w:rsid w:val="00604DC0"/>
    <w:rsid w:val="00616B23"/>
    <w:rsid w:val="00624D3A"/>
    <w:rsid w:val="00626597"/>
    <w:rsid w:val="00642F21"/>
    <w:rsid w:val="006560EF"/>
    <w:rsid w:val="00662CD2"/>
    <w:rsid w:val="00675C5F"/>
    <w:rsid w:val="0068162D"/>
    <w:rsid w:val="006819A6"/>
    <w:rsid w:val="006877F4"/>
    <w:rsid w:val="00690D71"/>
    <w:rsid w:val="006A3970"/>
    <w:rsid w:val="006B35B3"/>
    <w:rsid w:val="006E08F1"/>
    <w:rsid w:val="006E5461"/>
    <w:rsid w:val="0070121D"/>
    <w:rsid w:val="00731AD0"/>
    <w:rsid w:val="0073351E"/>
    <w:rsid w:val="00783C4F"/>
    <w:rsid w:val="007D53B9"/>
    <w:rsid w:val="007E0D6A"/>
    <w:rsid w:val="007E40DA"/>
    <w:rsid w:val="007F6641"/>
    <w:rsid w:val="00800CA7"/>
    <w:rsid w:val="0080577A"/>
    <w:rsid w:val="00806A5F"/>
    <w:rsid w:val="00854A3D"/>
    <w:rsid w:val="008560EB"/>
    <w:rsid w:val="00876F53"/>
    <w:rsid w:val="008C0992"/>
    <w:rsid w:val="008C4F17"/>
    <w:rsid w:val="008D69BB"/>
    <w:rsid w:val="008E0BFA"/>
    <w:rsid w:val="008F0752"/>
    <w:rsid w:val="00923888"/>
    <w:rsid w:val="00924B1F"/>
    <w:rsid w:val="0097227B"/>
    <w:rsid w:val="00975FF7"/>
    <w:rsid w:val="009A4ED9"/>
    <w:rsid w:val="009A5DFA"/>
    <w:rsid w:val="009D5A4F"/>
    <w:rsid w:val="009F37FF"/>
    <w:rsid w:val="00A23CC4"/>
    <w:rsid w:val="00A23F49"/>
    <w:rsid w:val="00A260A1"/>
    <w:rsid w:val="00A36641"/>
    <w:rsid w:val="00A42D66"/>
    <w:rsid w:val="00A4739D"/>
    <w:rsid w:val="00A61B44"/>
    <w:rsid w:val="00A742F1"/>
    <w:rsid w:val="00AB4176"/>
    <w:rsid w:val="00AF22CC"/>
    <w:rsid w:val="00B16BF0"/>
    <w:rsid w:val="00B307F4"/>
    <w:rsid w:val="00B31B39"/>
    <w:rsid w:val="00B33B0F"/>
    <w:rsid w:val="00B42B30"/>
    <w:rsid w:val="00B62B6A"/>
    <w:rsid w:val="00BA05F4"/>
    <w:rsid w:val="00BC1CC1"/>
    <w:rsid w:val="00BE6963"/>
    <w:rsid w:val="00C53548"/>
    <w:rsid w:val="00C54B3A"/>
    <w:rsid w:val="00C709FE"/>
    <w:rsid w:val="00CB2714"/>
    <w:rsid w:val="00CB5105"/>
    <w:rsid w:val="00CE6CD9"/>
    <w:rsid w:val="00D11CDD"/>
    <w:rsid w:val="00D71836"/>
    <w:rsid w:val="00D8627E"/>
    <w:rsid w:val="00D92A86"/>
    <w:rsid w:val="00DA60EF"/>
    <w:rsid w:val="00DA72CF"/>
    <w:rsid w:val="00DC602C"/>
    <w:rsid w:val="00DF371C"/>
    <w:rsid w:val="00E01063"/>
    <w:rsid w:val="00E84A53"/>
    <w:rsid w:val="00E92863"/>
    <w:rsid w:val="00EA2E90"/>
    <w:rsid w:val="00EB546C"/>
    <w:rsid w:val="00ED6D38"/>
    <w:rsid w:val="00EF5559"/>
    <w:rsid w:val="00F020EC"/>
    <w:rsid w:val="00F251AD"/>
    <w:rsid w:val="00F27778"/>
    <w:rsid w:val="00F36FF5"/>
    <w:rsid w:val="00F373D3"/>
    <w:rsid w:val="00F65755"/>
    <w:rsid w:val="00FB20DF"/>
    <w:rsid w:val="00FC1D98"/>
    <w:rsid w:val="00FE33F1"/>
    <w:rsid w:val="00FF1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F2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31AD0"/>
    <w:pPr>
      <w:keepNext/>
      <w:spacing w:after="0" w:line="240" w:lineRule="auto"/>
      <w:outlineLvl w:val="0"/>
    </w:pPr>
    <w:rPr>
      <w:rFonts w:ascii="Century Gothic" w:eastAsia="Arial Unicode MS" w:hAnsi="Century Gothic" w:cs="Arial"/>
      <w:b/>
      <w:bCs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0439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5A84"/>
    <w:pPr>
      <w:keepNext/>
      <w:keepLines/>
      <w:spacing w:before="200" w:after="0"/>
      <w:outlineLvl w:val="4"/>
    </w:pPr>
    <w:rPr>
      <w:rFonts w:ascii="Cambria" w:eastAsia="SimSu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8162D"/>
    <w:pPr>
      <w:spacing w:after="0" w:line="240" w:lineRule="auto"/>
      <w:jc w:val="center"/>
    </w:pPr>
    <w:rPr>
      <w:rFonts w:ascii="Arial" w:eastAsia="Times New Roman" w:hAnsi="Arial" w:cs="Arial"/>
      <w:b/>
      <w:bCs/>
      <w:sz w:val="36"/>
      <w:szCs w:val="24"/>
    </w:rPr>
  </w:style>
  <w:style w:type="character" w:customStyle="1" w:styleId="TitleChar">
    <w:name w:val="Title Char"/>
    <w:link w:val="Title"/>
    <w:rsid w:val="0068162D"/>
    <w:rPr>
      <w:rFonts w:ascii="Arial" w:eastAsia="Times New Roman" w:hAnsi="Arial" w:cs="Arial"/>
      <w:b/>
      <w:bCs/>
      <w:sz w:val="36"/>
      <w:szCs w:val="24"/>
    </w:rPr>
  </w:style>
  <w:style w:type="character" w:customStyle="1" w:styleId="Heading1Char">
    <w:name w:val="Heading 1 Char"/>
    <w:link w:val="Heading1"/>
    <w:rsid w:val="00731AD0"/>
    <w:rPr>
      <w:rFonts w:ascii="Century Gothic" w:eastAsia="Arial Unicode MS" w:hAnsi="Century Gothic" w:cs="Arial"/>
      <w:b/>
      <w:bCs/>
      <w:szCs w:val="20"/>
    </w:rPr>
  </w:style>
  <w:style w:type="paragraph" w:styleId="BodyText2">
    <w:name w:val="Body Text 2"/>
    <w:basedOn w:val="Normal"/>
    <w:link w:val="BodyText2Char"/>
    <w:rsid w:val="00731AD0"/>
    <w:pPr>
      <w:spacing w:after="0" w:line="360" w:lineRule="auto"/>
    </w:pPr>
    <w:rPr>
      <w:rFonts w:ascii="Century Gothic" w:eastAsia="Times New Roman" w:hAnsi="Century Gothic"/>
      <w:szCs w:val="20"/>
    </w:rPr>
  </w:style>
  <w:style w:type="character" w:customStyle="1" w:styleId="BodyText2Char">
    <w:name w:val="Body Text 2 Char"/>
    <w:link w:val="BodyText2"/>
    <w:rsid w:val="00731AD0"/>
    <w:rPr>
      <w:rFonts w:ascii="Century Gothic" w:eastAsia="Times New Roman" w:hAnsi="Century Gothic" w:cs="Times New Roman"/>
      <w:szCs w:val="20"/>
    </w:rPr>
  </w:style>
  <w:style w:type="paragraph" w:styleId="ListParagraph">
    <w:name w:val="List Paragraph"/>
    <w:basedOn w:val="Normal"/>
    <w:uiPriority w:val="34"/>
    <w:qFormat/>
    <w:rsid w:val="00626597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B33B0F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/>
      <w:kern w:val="28"/>
      <w:sz w:val="20"/>
      <w:szCs w:val="20"/>
    </w:rPr>
  </w:style>
  <w:style w:type="character" w:customStyle="1" w:styleId="FootnoteTextChar">
    <w:name w:val="Footnote Text Char"/>
    <w:link w:val="FootnoteText"/>
    <w:semiHidden/>
    <w:rsid w:val="00B33B0F"/>
    <w:rPr>
      <w:rFonts w:ascii="Times New Roman" w:eastAsia="Times New Roman" w:hAnsi="Times New Roman" w:cs="Times New Roman"/>
      <w:kern w:val="28"/>
      <w:sz w:val="20"/>
      <w:szCs w:val="20"/>
    </w:rPr>
  </w:style>
  <w:style w:type="character" w:styleId="FootnoteReference">
    <w:name w:val="footnote reference"/>
    <w:semiHidden/>
    <w:rsid w:val="00B33B0F"/>
    <w:rPr>
      <w:vertAlign w:val="superscript"/>
    </w:rPr>
  </w:style>
  <w:style w:type="table" w:styleId="TableGrid">
    <w:name w:val="Table Grid"/>
    <w:basedOn w:val="TableNormal"/>
    <w:uiPriority w:val="59"/>
    <w:rsid w:val="00D86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D8627E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2">
    <w:name w:val="Light List Accent 2"/>
    <w:basedOn w:val="TableNormal"/>
    <w:uiPriority w:val="61"/>
    <w:rsid w:val="00EA2E90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Shading-Accent2">
    <w:name w:val="Light Shading Accent 2"/>
    <w:basedOn w:val="TableNormal"/>
    <w:uiPriority w:val="60"/>
    <w:rsid w:val="00EA2E90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BodyText">
    <w:name w:val="Body Text"/>
    <w:basedOn w:val="Normal"/>
    <w:link w:val="BodyTextChar"/>
    <w:uiPriority w:val="99"/>
    <w:semiHidden/>
    <w:unhideWhenUsed/>
    <w:rsid w:val="001248F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248FA"/>
  </w:style>
  <w:style w:type="paragraph" w:styleId="Subtitle">
    <w:name w:val="Subtitle"/>
    <w:basedOn w:val="Normal"/>
    <w:link w:val="SubtitleChar"/>
    <w:qFormat/>
    <w:rsid w:val="003A3534"/>
    <w:pPr>
      <w:spacing w:after="0" w:line="240" w:lineRule="auto"/>
    </w:pPr>
    <w:rPr>
      <w:rFonts w:ascii="Comic Sans MS" w:eastAsia="Times New Roman" w:hAnsi="Comic Sans MS"/>
      <w:sz w:val="28"/>
      <w:szCs w:val="20"/>
      <w:lang w:val="en-US"/>
    </w:rPr>
  </w:style>
  <w:style w:type="character" w:customStyle="1" w:styleId="SubtitleChar">
    <w:name w:val="Subtitle Char"/>
    <w:link w:val="Subtitle"/>
    <w:rsid w:val="003A3534"/>
    <w:rPr>
      <w:rFonts w:ascii="Comic Sans MS" w:eastAsia="Times New Roman" w:hAnsi="Comic Sans MS" w:cs="Times New Roman"/>
      <w:sz w:val="28"/>
      <w:szCs w:val="20"/>
      <w:lang w:val="en-US"/>
    </w:rPr>
  </w:style>
  <w:style w:type="paragraph" w:customStyle="1" w:styleId="Default">
    <w:name w:val="Default"/>
    <w:rsid w:val="00604D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Heading2Char">
    <w:name w:val="Heading 2 Char"/>
    <w:link w:val="Heading2"/>
    <w:uiPriority w:val="9"/>
    <w:rsid w:val="00110439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5Char">
    <w:name w:val="Heading 5 Char"/>
    <w:link w:val="Heading5"/>
    <w:uiPriority w:val="9"/>
    <w:semiHidden/>
    <w:rsid w:val="00045A84"/>
    <w:rPr>
      <w:rFonts w:ascii="Cambria" w:eastAsia="SimSun" w:hAnsi="Cambria" w:cs="Times New Roman"/>
      <w:color w:val="243F6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45A8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45A84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45A8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45A84"/>
  </w:style>
  <w:style w:type="paragraph" w:styleId="BalloonText">
    <w:name w:val="Balloon Text"/>
    <w:basedOn w:val="Normal"/>
    <w:link w:val="BalloonTextChar"/>
    <w:uiPriority w:val="99"/>
    <w:semiHidden/>
    <w:unhideWhenUsed/>
    <w:rsid w:val="00045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45A8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5414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14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14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142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142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F2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31AD0"/>
    <w:pPr>
      <w:keepNext/>
      <w:spacing w:after="0" w:line="240" w:lineRule="auto"/>
      <w:outlineLvl w:val="0"/>
    </w:pPr>
    <w:rPr>
      <w:rFonts w:ascii="Century Gothic" w:eastAsia="Arial Unicode MS" w:hAnsi="Century Gothic" w:cs="Arial"/>
      <w:b/>
      <w:bCs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0439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5A84"/>
    <w:pPr>
      <w:keepNext/>
      <w:keepLines/>
      <w:spacing w:before="200" w:after="0"/>
      <w:outlineLvl w:val="4"/>
    </w:pPr>
    <w:rPr>
      <w:rFonts w:ascii="Cambria" w:eastAsia="SimSu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8162D"/>
    <w:pPr>
      <w:spacing w:after="0" w:line="240" w:lineRule="auto"/>
      <w:jc w:val="center"/>
    </w:pPr>
    <w:rPr>
      <w:rFonts w:ascii="Arial" w:eastAsia="Times New Roman" w:hAnsi="Arial" w:cs="Arial"/>
      <w:b/>
      <w:bCs/>
      <w:sz w:val="36"/>
      <w:szCs w:val="24"/>
    </w:rPr>
  </w:style>
  <w:style w:type="character" w:customStyle="1" w:styleId="TitleChar">
    <w:name w:val="Title Char"/>
    <w:link w:val="Title"/>
    <w:rsid w:val="0068162D"/>
    <w:rPr>
      <w:rFonts w:ascii="Arial" w:eastAsia="Times New Roman" w:hAnsi="Arial" w:cs="Arial"/>
      <w:b/>
      <w:bCs/>
      <w:sz w:val="36"/>
      <w:szCs w:val="24"/>
    </w:rPr>
  </w:style>
  <w:style w:type="character" w:customStyle="1" w:styleId="Heading1Char">
    <w:name w:val="Heading 1 Char"/>
    <w:link w:val="Heading1"/>
    <w:rsid w:val="00731AD0"/>
    <w:rPr>
      <w:rFonts w:ascii="Century Gothic" w:eastAsia="Arial Unicode MS" w:hAnsi="Century Gothic" w:cs="Arial"/>
      <w:b/>
      <w:bCs/>
      <w:szCs w:val="20"/>
    </w:rPr>
  </w:style>
  <w:style w:type="paragraph" w:styleId="BodyText2">
    <w:name w:val="Body Text 2"/>
    <w:basedOn w:val="Normal"/>
    <w:link w:val="BodyText2Char"/>
    <w:rsid w:val="00731AD0"/>
    <w:pPr>
      <w:spacing w:after="0" w:line="360" w:lineRule="auto"/>
    </w:pPr>
    <w:rPr>
      <w:rFonts w:ascii="Century Gothic" w:eastAsia="Times New Roman" w:hAnsi="Century Gothic"/>
      <w:szCs w:val="20"/>
    </w:rPr>
  </w:style>
  <w:style w:type="character" w:customStyle="1" w:styleId="BodyText2Char">
    <w:name w:val="Body Text 2 Char"/>
    <w:link w:val="BodyText2"/>
    <w:rsid w:val="00731AD0"/>
    <w:rPr>
      <w:rFonts w:ascii="Century Gothic" w:eastAsia="Times New Roman" w:hAnsi="Century Gothic" w:cs="Times New Roman"/>
      <w:szCs w:val="20"/>
    </w:rPr>
  </w:style>
  <w:style w:type="paragraph" w:styleId="ListParagraph">
    <w:name w:val="List Paragraph"/>
    <w:basedOn w:val="Normal"/>
    <w:uiPriority w:val="34"/>
    <w:qFormat/>
    <w:rsid w:val="00626597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B33B0F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/>
      <w:kern w:val="28"/>
      <w:sz w:val="20"/>
      <w:szCs w:val="20"/>
    </w:rPr>
  </w:style>
  <w:style w:type="character" w:customStyle="1" w:styleId="FootnoteTextChar">
    <w:name w:val="Footnote Text Char"/>
    <w:link w:val="FootnoteText"/>
    <w:semiHidden/>
    <w:rsid w:val="00B33B0F"/>
    <w:rPr>
      <w:rFonts w:ascii="Times New Roman" w:eastAsia="Times New Roman" w:hAnsi="Times New Roman" w:cs="Times New Roman"/>
      <w:kern w:val="28"/>
      <w:sz w:val="20"/>
      <w:szCs w:val="20"/>
    </w:rPr>
  </w:style>
  <w:style w:type="character" w:styleId="FootnoteReference">
    <w:name w:val="footnote reference"/>
    <w:semiHidden/>
    <w:rsid w:val="00B33B0F"/>
    <w:rPr>
      <w:vertAlign w:val="superscript"/>
    </w:rPr>
  </w:style>
  <w:style w:type="table" w:styleId="TableGrid">
    <w:name w:val="Table Grid"/>
    <w:basedOn w:val="TableNormal"/>
    <w:uiPriority w:val="59"/>
    <w:rsid w:val="00D86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D8627E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2">
    <w:name w:val="Light List Accent 2"/>
    <w:basedOn w:val="TableNormal"/>
    <w:uiPriority w:val="61"/>
    <w:rsid w:val="00EA2E90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Shading-Accent2">
    <w:name w:val="Light Shading Accent 2"/>
    <w:basedOn w:val="TableNormal"/>
    <w:uiPriority w:val="60"/>
    <w:rsid w:val="00EA2E90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BodyText">
    <w:name w:val="Body Text"/>
    <w:basedOn w:val="Normal"/>
    <w:link w:val="BodyTextChar"/>
    <w:uiPriority w:val="99"/>
    <w:semiHidden/>
    <w:unhideWhenUsed/>
    <w:rsid w:val="001248F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248FA"/>
  </w:style>
  <w:style w:type="paragraph" w:styleId="Subtitle">
    <w:name w:val="Subtitle"/>
    <w:basedOn w:val="Normal"/>
    <w:link w:val="SubtitleChar"/>
    <w:qFormat/>
    <w:rsid w:val="003A3534"/>
    <w:pPr>
      <w:spacing w:after="0" w:line="240" w:lineRule="auto"/>
    </w:pPr>
    <w:rPr>
      <w:rFonts w:ascii="Comic Sans MS" w:eastAsia="Times New Roman" w:hAnsi="Comic Sans MS"/>
      <w:sz w:val="28"/>
      <w:szCs w:val="20"/>
      <w:lang w:val="en-US"/>
    </w:rPr>
  </w:style>
  <w:style w:type="character" w:customStyle="1" w:styleId="SubtitleChar">
    <w:name w:val="Subtitle Char"/>
    <w:link w:val="Subtitle"/>
    <w:rsid w:val="003A3534"/>
    <w:rPr>
      <w:rFonts w:ascii="Comic Sans MS" w:eastAsia="Times New Roman" w:hAnsi="Comic Sans MS" w:cs="Times New Roman"/>
      <w:sz w:val="28"/>
      <w:szCs w:val="20"/>
      <w:lang w:val="en-US"/>
    </w:rPr>
  </w:style>
  <w:style w:type="paragraph" w:customStyle="1" w:styleId="Default">
    <w:name w:val="Default"/>
    <w:rsid w:val="00604D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Heading2Char">
    <w:name w:val="Heading 2 Char"/>
    <w:link w:val="Heading2"/>
    <w:uiPriority w:val="9"/>
    <w:rsid w:val="00110439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5Char">
    <w:name w:val="Heading 5 Char"/>
    <w:link w:val="Heading5"/>
    <w:uiPriority w:val="9"/>
    <w:semiHidden/>
    <w:rsid w:val="00045A84"/>
    <w:rPr>
      <w:rFonts w:ascii="Cambria" w:eastAsia="SimSun" w:hAnsi="Cambria" w:cs="Times New Roman"/>
      <w:color w:val="243F6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45A8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45A84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45A8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45A84"/>
  </w:style>
  <w:style w:type="paragraph" w:styleId="BalloonText">
    <w:name w:val="Balloon Text"/>
    <w:basedOn w:val="Normal"/>
    <w:link w:val="BalloonTextChar"/>
    <w:uiPriority w:val="99"/>
    <w:semiHidden/>
    <w:unhideWhenUsed/>
    <w:rsid w:val="00045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45A8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5414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14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14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142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14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2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890A9-EF87-423C-A48E-A79D2BE35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Leigh</dc:creator>
  <cp:lastModifiedBy>Claire East</cp:lastModifiedBy>
  <cp:revision>4</cp:revision>
  <dcterms:created xsi:type="dcterms:W3CDTF">2014-12-04T00:40:00Z</dcterms:created>
  <dcterms:modified xsi:type="dcterms:W3CDTF">2015-02-26T04:53:00Z</dcterms:modified>
</cp:coreProperties>
</file>