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543" w:rsidRDefault="00700543" w:rsidP="00515F20">
      <w:pPr>
        <w:spacing w:after="120"/>
        <w:rPr>
          <w:rFonts w:asciiTheme="minorHAnsi" w:hAnsiTheme="minorHAnsi" w:cstheme="minorHAnsi"/>
          <w:b/>
          <w:color w:val="365F91" w:themeColor="accent1" w:themeShade="BF"/>
        </w:rPr>
      </w:pPr>
      <w:r>
        <w:rPr>
          <w:noProof/>
          <w:lang w:eastAsia="en-AU"/>
        </w:rPr>
        <w:drawing>
          <wp:anchor distT="0" distB="0" distL="114300" distR="114300" simplePos="0" relativeHeight="251660288" behindDoc="0" locked="0" layoutInCell="1" allowOverlap="1" wp14:anchorId="51EABBC2" wp14:editId="3531D0FA">
            <wp:simplePos x="0" y="0"/>
            <wp:positionH relativeFrom="column">
              <wp:posOffset>4801235</wp:posOffset>
            </wp:positionH>
            <wp:positionV relativeFrom="paragraph">
              <wp:posOffset>-571500</wp:posOffset>
            </wp:positionV>
            <wp:extent cx="1129665" cy="8064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29665" cy="806450"/>
                    </a:xfrm>
                    <a:prstGeom prst="rect">
                      <a:avLst/>
                    </a:prstGeom>
                  </pic:spPr>
                </pic:pic>
              </a:graphicData>
            </a:graphic>
          </wp:anchor>
        </w:drawing>
      </w:r>
      <w:r>
        <w:rPr>
          <w:noProof/>
          <w:lang w:eastAsia="en-AU"/>
        </w:rPr>
        <w:drawing>
          <wp:anchor distT="0" distB="0" distL="114300" distR="114300" simplePos="0" relativeHeight="251659264" behindDoc="0" locked="0" layoutInCell="1" allowOverlap="1" wp14:anchorId="2944E5AC" wp14:editId="532BC9D4">
            <wp:simplePos x="0" y="0"/>
            <wp:positionH relativeFrom="column">
              <wp:posOffset>-55245</wp:posOffset>
            </wp:positionH>
            <wp:positionV relativeFrom="paragraph">
              <wp:posOffset>-514985</wp:posOffset>
            </wp:positionV>
            <wp:extent cx="2161540" cy="70485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2161540" cy="704850"/>
                    </a:xfrm>
                    <a:prstGeom prst="rect">
                      <a:avLst/>
                    </a:prstGeom>
                  </pic:spPr>
                </pic:pic>
              </a:graphicData>
            </a:graphic>
          </wp:anchor>
        </w:drawing>
      </w:r>
    </w:p>
    <w:p w:rsidR="00700543" w:rsidRDefault="00700543" w:rsidP="00515F20">
      <w:pPr>
        <w:spacing w:after="120"/>
        <w:rPr>
          <w:rFonts w:asciiTheme="minorHAnsi" w:hAnsiTheme="minorHAnsi" w:cstheme="minorHAnsi"/>
          <w:b/>
          <w:color w:val="365F91" w:themeColor="accent1" w:themeShade="BF"/>
        </w:rPr>
      </w:pPr>
      <w:bookmarkStart w:id="0" w:name="_GoBack"/>
      <w:bookmarkEnd w:id="0"/>
    </w:p>
    <w:p w:rsidR="00F6303F" w:rsidRPr="00413904" w:rsidRDefault="00413904" w:rsidP="00515F20">
      <w:pPr>
        <w:spacing w:after="120"/>
        <w:rPr>
          <w:rFonts w:asciiTheme="minorHAnsi" w:hAnsiTheme="minorHAnsi" w:cstheme="minorHAnsi"/>
          <w:b/>
          <w:color w:val="365F91" w:themeColor="accent1" w:themeShade="BF"/>
        </w:rPr>
      </w:pPr>
      <w:r w:rsidRPr="00413904">
        <w:rPr>
          <w:rFonts w:asciiTheme="minorHAnsi" w:hAnsiTheme="minorHAnsi" w:cstheme="minorHAnsi"/>
          <w:b/>
          <w:color w:val="365F91" w:themeColor="accent1" w:themeShade="BF"/>
        </w:rPr>
        <w:t xml:space="preserve">Policy and Procedure - </w:t>
      </w:r>
      <w:r w:rsidR="001E1D40" w:rsidRPr="00413904">
        <w:rPr>
          <w:rFonts w:asciiTheme="minorHAnsi" w:hAnsiTheme="minorHAnsi" w:cstheme="minorHAnsi"/>
          <w:b/>
          <w:color w:val="365F91" w:themeColor="accent1" w:themeShade="BF"/>
        </w:rPr>
        <w:t>Dealing with Difficult Behaviour</w:t>
      </w:r>
      <w:r w:rsidR="00515F20" w:rsidRPr="00413904">
        <w:rPr>
          <w:rFonts w:asciiTheme="minorHAnsi" w:hAnsiTheme="minorHAnsi" w:cstheme="minorHAnsi"/>
          <w:b/>
          <w:color w:val="365F91" w:themeColor="accent1" w:themeShade="BF"/>
        </w:rPr>
        <w:t xml:space="preserve">s </w:t>
      </w:r>
    </w:p>
    <w:p w:rsidR="00F6303F" w:rsidRPr="00413904" w:rsidRDefault="00F6303F" w:rsidP="001A104A">
      <w:pPr>
        <w:spacing w:after="0" w:line="240" w:lineRule="auto"/>
        <w:rPr>
          <w:rFonts w:asciiTheme="minorHAnsi" w:hAnsiTheme="minorHAnsi" w:cstheme="minorHAnsi"/>
          <w:b/>
          <w:bCs/>
          <w:color w:val="808080" w:themeColor="background1" w:themeShade="80"/>
        </w:rPr>
      </w:pPr>
      <w:r w:rsidRPr="00413904">
        <w:rPr>
          <w:rFonts w:asciiTheme="minorHAnsi" w:hAnsiTheme="minorHAnsi" w:cstheme="minorHAnsi"/>
          <w:b/>
          <w:bCs/>
          <w:color w:val="808080" w:themeColor="background1" w:themeShade="80"/>
        </w:rPr>
        <w:t>GenYZ Mentoring</w:t>
      </w:r>
    </w:p>
    <w:p w:rsidR="00F6303F" w:rsidRPr="00413904" w:rsidRDefault="00F6303F" w:rsidP="001A104A">
      <w:pPr>
        <w:spacing w:after="0" w:line="240" w:lineRule="auto"/>
        <w:rPr>
          <w:rFonts w:asciiTheme="minorHAnsi" w:hAnsiTheme="minorHAnsi" w:cstheme="minorHAnsi"/>
          <w:bCs/>
        </w:rPr>
      </w:pPr>
    </w:p>
    <w:p w:rsidR="00F6303F" w:rsidRPr="00413904" w:rsidRDefault="00F6303F" w:rsidP="0021542D">
      <w:pPr>
        <w:spacing w:before="240" w:after="120" w:line="288" w:lineRule="auto"/>
        <w:rPr>
          <w:rFonts w:asciiTheme="minorHAnsi" w:hAnsiTheme="minorHAnsi" w:cstheme="minorHAnsi"/>
          <w:b/>
        </w:rPr>
      </w:pPr>
      <w:r w:rsidRPr="00413904">
        <w:rPr>
          <w:rFonts w:asciiTheme="minorHAnsi" w:hAnsiTheme="minorHAnsi" w:cstheme="minorHAnsi"/>
          <w:b/>
        </w:rPr>
        <w:t>Purpose</w:t>
      </w:r>
    </w:p>
    <w:p w:rsidR="00F6303F" w:rsidRPr="00413904" w:rsidRDefault="00F6303F" w:rsidP="00515F20">
      <w:pPr>
        <w:pStyle w:val="Heading2"/>
        <w:spacing w:before="0" w:after="200" w:line="288" w:lineRule="auto"/>
        <w:rPr>
          <w:rFonts w:asciiTheme="minorHAnsi" w:hAnsiTheme="minorHAnsi" w:cstheme="minorHAnsi"/>
          <w:b w:val="0"/>
          <w:color w:val="auto"/>
          <w:sz w:val="22"/>
          <w:szCs w:val="22"/>
        </w:rPr>
      </w:pPr>
      <w:r w:rsidRPr="00413904">
        <w:rPr>
          <w:rFonts w:asciiTheme="minorHAnsi" w:hAnsiTheme="minorHAnsi" w:cstheme="minorHAnsi"/>
          <w:b w:val="0"/>
          <w:color w:val="auto"/>
          <w:sz w:val="22"/>
          <w:szCs w:val="22"/>
        </w:rPr>
        <w:t xml:space="preserve">The GenYZ mentor and young person Code of Conduct clearly articulates expectations and behaviours of mentors and young people participating in our program.  </w:t>
      </w:r>
    </w:p>
    <w:p w:rsidR="00F6303F" w:rsidRPr="00413904" w:rsidRDefault="00F6303F" w:rsidP="00F6695D">
      <w:pPr>
        <w:rPr>
          <w:rFonts w:asciiTheme="minorHAnsi" w:hAnsiTheme="minorHAnsi" w:cstheme="minorHAnsi"/>
        </w:rPr>
      </w:pPr>
      <w:r w:rsidRPr="00413904">
        <w:rPr>
          <w:rFonts w:asciiTheme="minorHAnsi" w:hAnsiTheme="minorHAnsi" w:cstheme="minorHAnsi"/>
        </w:rPr>
        <w:t xml:space="preserve">This policy is intended to facilitate the management of </w:t>
      </w:r>
      <w:r w:rsidR="005729C6" w:rsidRPr="00413904">
        <w:rPr>
          <w:rFonts w:asciiTheme="minorHAnsi" w:hAnsiTheme="minorHAnsi" w:cstheme="minorHAnsi"/>
        </w:rPr>
        <w:t xml:space="preserve">unacceptable </w:t>
      </w:r>
      <w:r w:rsidRPr="00413904">
        <w:rPr>
          <w:rFonts w:asciiTheme="minorHAnsi" w:hAnsiTheme="minorHAnsi" w:cstheme="minorHAnsi"/>
        </w:rPr>
        <w:t>behaviours so as to minimise risks to people and property, and to protect the rep</w:t>
      </w:r>
      <w:r w:rsidR="00337722" w:rsidRPr="00413904">
        <w:rPr>
          <w:rFonts w:asciiTheme="minorHAnsi" w:hAnsiTheme="minorHAnsi" w:cstheme="minorHAnsi"/>
        </w:rPr>
        <w:t>utation of the GenYZ Mentoring p</w:t>
      </w:r>
      <w:r w:rsidRPr="00413904">
        <w:rPr>
          <w:rFonts w:asciiTheme="minorHAnsi" w:hAnsiTheme="minorHAnsi" w:cstheme="minorHAnsi"/>
        </w:rPr>
        <w:t xml:space="preserve">rogram. It is in addition to behavioural requirements stipulated in other GenYZ policies or procedures including the Code of Conduct.  </w:t>
      </w:r>
    </w:p>
    <w:p w:rsidR="00F6303F" w:rsidRPr="00413904" w:rsidRDefault="00F6303F" w:rsidP="00F6695D">
      <w:pPr>
        <w:spacing w:before="240" w:after="120" w:line="288" w:lineRule="auto"/>
        <w:rPr>
          <w:rFonts w:asciiTheme="minorHAnsi" w:hAnsiTheme="minorHAnsi" w:cstheme="minorHAnsi"/>
          <w:b/>
        </w:rPr>
      </w:pPr>
      <w:r w:rsidRPr="00413904">
        <w:rPr>
          <w:rFonts w:asciiTheme="minorHAnsi" w:hAnsiTheme="minorHAnsi" w:cstheme="minorHAnsi"/>
          <w:b/>
        </w:rPr>
        <w:t>Policy</w:t>
      </w:r>
    </w:p>
    <w:p w:rsidR="00F6303F" w:rsidRPr="00413904" w:rsidRDefault="00F6303F" w:rsidP="00F6695D">
      <w:pPr>
        <w:rPr>
          <w:rFonts w:asciiTheme="minorHAnsi" w:hAnsiTheme="minorHAnsi" w:cstheme="minorHAnsi"/>
        </w:rPr>
      </w:pPr>
      <w:r w:rsidRPr="00413904">
        <w:rPr>
          <w:rFonts w:asciiTheme="minorHAnsi" w:hAnsiTheme="minorHAnsi" w:cstheme="minorHAnsi"/>
        </w:rPr>
        <w:t>GenYZ Mentoring will not tolerate unaccept</w:t>
      </w:r>
      <w:r w:rsidR="004B3837" w:rsidRPr="00413904">
        <w:rPr>
          <w:rFonts w:asciiTheme="minorHAnsi" w:hAnsiTheme="minorHAnsi" w:cstheme="minorHAnsi"/>
        </w:rPr>
        <w:t>able behaviours on the part of m</w:t>
      </w:r>
      <w:r w:rsidRPr="00413904">
        <w:rPr>
          <w:rFonts w:asciiTheme="minorHAnsi" w:hAnsiTheme="minorHAnsi" w:cstheme="minorHAnsi"/>
        </w:rPr>
        <w:t>entors and/</w:t>
      </w:r>
      <w:r w:rsidR="004B3837" w:rsidRPr="00413904">
        <w:rPr>
          <w:rFonts w:asciiTheme="minorHAnsi" w:hAnsiTheme="minorHAnsi" w:cstheme="minorHAnsi"/>
        </w:rPr>
        <w:t>or young p</w:t>
      </w:r>
      <w:r w:rsidRPr="00413904">
        <w:rPr>
          <w:rFonts w:asciiTheme="minorHAnsi" w:hAnsiTheme="minorHAnsi" w:cstheme="minorHAnsi"/>
        </w:rPr>
        <w:t xml:space="preserve">eople while participating in the program.  </w:t>
      </w:r>
    </w:p>
    <w:p w:rsidR="00F6303F" w:rsidRPr="00413904" w:rsidRDefault="006D1392" w:rsidP="004B3837">
      <w:pPr>
        <w:spacing w:after="120"/>
        <w:rPr>
          <w:rFonts w:asciiTheme="minorHAnsi" w:hAnsiTheme="minorHAnsi" w:cstheme="minorHAnsi"/>
          <w:b/>
        </w:rPr>
      </w:pPr>
      <w:r w:rsidRPr="00413904">
        <w:rPr>
          <w:rFonts w:asciiTheme="minorHAnsi" w:hAnsiTheme="minorHAnsi" w:cstheme="minorHAnsi"/>
        </w:rPr>
        <w:t>Unacceptable behaviours include</w:t>
      </w:r>
      <w:r w:rsidR="00F6303F" w:rsidRPr="00413904">
        <w:rPr>
          <w:rFonts w:asciiTheme="minorHAnsi" w:hAnsiTheme="minorHAnsi" w:cstheme="minorHAnsi"/>
        </w:rPr>
        <w:t>:</w:t>
      </w:r>
      <w:r w:rsidR="00F6303F" w:rsidRPr="00413904">
        <w:rPr>
          <w:rFonts w:asciiTheme="minorHAnsi" w:hAnsiTheme="minorHAnsi" w:cstheme="minorHAnsi"/>
          <w:b/>
        </w:rPr>
        <w:t xml:space="preserve"> </w:t>
      </w:r>
    </w:p>
    <w:p w:rsidR="00F6303F" w:rsidRPr="00413904" w:rsidRDefault="004B3837" w:rsidP="00515F20">
      <w:pPr>
        <w:pStyle w:val="StyleBookAntiqua11ptLeft075cm"/>
        <w:numPr>
          <w:ilvl w:val="0"/>
          <w:numId w:val="15"/>
        </w:numPr>
        <w:spacing w:before="0" w:after="40" w:line="288" w:lineRule="auto"/>
        <w:contextualSpacing w:val="0"/>
        <w:rPr>
          <w:rFonts w:asciiTheme="minorHAnsi" w:hAnsiTheme="minorHAnsi" w:cstheme="minorHAnsi"/>
          <w:szCs w:val="22"/>
          <w:lang w:val="en-AU"/>
        </w:rPr>
      </w:pPr>
      <w:r w:rsidRPr="00413904">
        <w:rPr>
          <w:rFonts w:asciiTheme="minorHAnsi" w:hAnsiTheme="minorHAnsi" w:cstheme="minorHAnsi"/>
          <w:szCs w:val="22"/>
          <w:lang w:val="en-AU"/>
        </w:rPr>
        <w:t>p</w:t>
      </w:r>
      <w:r w:rsidR="00F6303F" w:rsidRPr="00413904">
        <w:rPr>
          <w:rFonts w:asciiTheme="minorHAnsi" w:hAnsiTheme="minorHAnsi" w:cstheme="minorHAnsi"/>
          <w:szCs w:val="22"/>
          <w:lang w:val="en-AU"/>
        </w:rPr>
        <w:t>hysical violence</w:t>
      </w:r>
    </w:p>
    <w:p w:rsidR="00F6303F" w:rsidRPr="00413904" w:rsidRDefault="004B3837" w:rsidP="00515F20">
      <w:pPr>
        <w:pStyle w:val="StyleBookAntiqua11ptLeft075cm"/>
        <w:numPr>
          <w:ilvl w:val="0"/>
          <w:numId w:val="15"/>
        </w:numPr>
        <w:spacing w:before="0" w:after="40" w:line="288" w:lineRule="auto"/>
        <w:contextualSpacing w:val="0"/>
        <w:rPr>
          <w:rFonts w:asciiTheme="minorHAnsi" w:hAnsiTheme="minorHAnsi" w:cstheme="minorHAnsi"/>
          <w:szCs w:val="22"/>
          <w:lang w:val="en-AU"/>
        </w:rPr>
      </w:pPr>
      <w:r w:rsidRPr="00413904">
        <w:rPr>
          <w:rFonts w:asciiTheme="minorHAnsi" w:hAnsiTheme="minorHAnsi" w:cstheme="minorHAnsi"/>
          <w:szCs w:val="22"/>
          <w:lang w:val="en-AU"/>
        </w:rPr>
        <w:t>v</w:t>
      </w:r>
      <w:r w:rsidR="00F6303F" w:rsidRPr="00413904">
        <w:rPr>
          <w:rFonts w:asciiTheme="minorHAnsi" w:hAnsiTheme="minorHAnsi" w:cstheme="minorHAnsi"/>
          <w:szCs w:val="22"/>
          <w:lang w:val="en-AU"/>
        </w:rPr>
        <w:t xml:space="preserve">erbal abuse and threats of violence </w:t>
      </w:r>
    </w:p>
    <w:p w:rsidR="00F6303F" w:rsidRPr="00413904" w:rsidRDefault="004B3837" w:rsidP="00515F20">
      <w:pPr>
        <w:pStyle w:val="StyleBookAntiqua11ptLeft075cm"/>
        <w:numPr>
          <w:ilvl w:val="0"/>
          <w:numId w:val="15"/>
        </w:numPr>
        <w:spacing w:before="0" w:after="40" w:line="288" w:lineRule="auto"/>
        <w:contextualSpacing w:val="0"/>
        <w:rPr>
          <w:rFonts w:asciiTheme="minorHAnsi" w:hAnsiTheme="minorHAnsi" w:cstheme="minorHAnsi"/>
          <w:szCs w:val="22"/>
          <w:lang w:val="en-AU"/>
        </w:rPr>
      </w:pPr>
      <w:r w:rsidRPr="00413904">
        <w:rPr>
          <w:rFonts w:asciiTheme="minorHAnsi" w:hAnsiTheme="minorHAnsi" w:cstheme="minorHAnsi"/>
          <w:szCs w:val="22"/>
        </w:rPr>
        <w:t>d</w:t>
      </w:r>
      <w:r w:rsidR="00F6303F" w:rsidRPr="00413904">
        <w:rPr>
          <w:rFonts w:asciiTheme="minorHAnsi" w:hAnsiTheme="minorHAnsi" w:cstheme="minorHAnsi"/>
          <w:szCs w:val="22"/>
        </w:rPr>
        <w:t>isruptive behavio</w:t>
      </w:r>
      <w:r w:rsidRPr="00413904">
        <w:rPr>
          <w:rFonts w:asciiTheme="minorHAnsi" w:hAnsiTheme="minorHAnsi" w:cstheme="minorHAnsi"/>
          <w:szCs w:val="22"/>
        </w:rPr>
        <w:t>u</w:t>
      </w:r>
      <w:r w:rsidR="00F6303F" w:rsidRPr="00413904">
        <w:rPr>
          <w:rFonts w:asciiTheme="minorHAnsi" w:hAnsiTheme="minorHAnsi" w:cstheme="minorHAnsi"/>
          <w:szCs w:val="22"/>
        </w:rPr>
        <w:t>r (e</w:t>
      </w:r>
      <w:r w:rsidRPr="00413904">
        <w:rPr>
          <w:rFonts w:asciiTheme="minorHAnsi" w:hAnsiTheme="minorHAnsi" w:cstheme="minorHAnsi"/>
          <w:szCs w:val="22"/>
        </w:rPr>
        <w:t>.</w:t>
      </w:r>
      <w:r w:rsidR="00F6303F" w:rsidRPr="00413904">
        <w:rPr>
          <w:rFonts w:asciiTheme="minorHAnsi" w:hAnsiTheme="minorHAnsi" w:cstheme="minorHAnsi"/>
          <w:szCs w:val="22"/>
        </w:rPr>
        <w:t>g</w:t>
      </w:r>
      <w:r w:rsidRPr="00413904">
        <w:rPr>
          <w:rFonts w:asciiTheme="minorHAnsi" w:hAnsiTheme="minorHAnsi" w:cstheme="minorHAnsi"/>
          <w:szCs w:val="22"/>
        </w:rPr>
        <w:t>.</w:t>
      </w:r>
      <w:r w:rsidR="00F6303F" w:rsidRPr="00413904">
        <w:rPr>
          <w:rFonts w:asciiTheme="minorHAnsi" w:hAnsiTheme="minorHAnsi" w:cstheme="minorHAnsi"/>
          <w:szCs w:val="22"/>
        </w:rPr>
        <w:t xml:space="preserve"> disturbing others, </w:t>
      </w:r>
      <w:r w:rsidR="00C07C2B" w:rsidRPr="00413904">
        <w:rPr>
          <w:rFonts w:asciiTheme="minorHAnsi" w:hAnsiTheme="minorHAnsi" w:cstheme="minorHAnsi"/>
          <w:szCs w:val="22"/>
        </w:rPr>
        <w:t>derailing</w:t>
      </w:r>
      <w:r w:rsidR="00F6303F" w:rsidRPr="00413904">
        <w:rPr>
          <w:rFonts w:asciiTheme="minorHAnsi" w:hAnsiTheme="minorHAnsi" w:cstheme="minorHAnsi"/>
          <w:szCs w:val="22"/>
        </w:rPr>
        <w:t xml:space="preserve"> activities) </w:t>
      </w:r>
    </w:p>
    <w:p w:rsidR="00F6303F" w:rsidRPr="00413904" w:rsidRDefault="004B3837" w:rsidP="00515F20">
      <w:pPr>
        <w:pStyle w:val="StyleBookAntiqua11ptLeft075cm"/>
        <w:numPr>
          <w:ilvl w:val="0"/>
          <w:numId w:val="15"/>
        </w:numPr>
        <w:spacing w:before="0" w:after="40" w:line="288" w:lineRule="auto"/>
        <w:contextualSpacing w:val="0"/>
        <w:rPr>
          <w:rFonts w:asciiTheme="minorHAnsi" w:hAnsiTheme="minorHAnsi" w:cstheme="minorHAnsi"/>
          <w:szCs w:val="22"/>
          <w:lang w:val="en-AU"/>
        </w:rPr>
      </w:pPr>
      <w:r w:rsidRPr="00413904">
        <w:rPr>
          <w:rFonts w:asciiTheme="minorHAnsi" w:hAnsiTheme="minorHAnsi" w:cstheme="minorHAnsi"/>
          <w:szCs w:val="22"/>
        </w:rPr>
        <w:t>i</w:t>
      </w:r>
      <w:r w:rsidR="00F6303F" w:rsidRPr="00413904">
        <w:rPr>
          <w:rFonts w:asciiTheme="minorHAnsi" w:hAnsiTheme="minorHAnsi" w:cstheme="minorHAnsi"/>
          <w:szCs w:val="22"/>
        </w:rPr>
        <w:t>nappropriate language (e</w:t>
      </w:r>
      <w:r w:rsidRPr="00413904">
        <w:rPr>
          <w:rFonts w:asciiTheme="minorHAnsi" w:hAnsiTheme="minorHAnsi" w:cstheme="minorHAnsi"/>
          <w:szCs w:val="22"/>
        </w:rPr>
        <w:t>.</w:t>
      </w:r>
      <w:r w:rsidR="00F6303F" w:rsidRPr="00413904">
        <w:rPr>
          <w:rFonts w:asciiTheme="minorHAnsi" w:hAnsiTheme="minorHAnsi" w:cstheme="minorHAnsi"/>
          <w:szCs w:val="22"/>
        </w:rPr>
        <w:t>g</w:t>
      </w:r>
      <w:r w:rsidRPr="00413904">
        <w:rPr>
          <w:rFonts w:asciiTheme="minorHAnsi" w:hAnsiTheme="minorHAnsi" w:cstheme="minorHAnsi"/>
          <w:szCs w:val="22"/>
        </w:rPr>
        <w:t>.</w:t>
      </w:r>
      <w:r w:rsidR="00F6303F" w:rsidRPr="00413904">
        <w:rPr>
          <w:rFonts w:asciiTheme="minorHAnsi" w:hAnsiTheme="minorHAnsi" w:cstheme="minorHAnsi"/>
          <w:szCs w:val="22"/>
        </w:rPr>
        <w:t xml:space="preserve"> loud, provocative, sexually suggestive</w:t>
      </w:r>
      <w:r w:rsidR="005729C6" w:rsidRPr="00413904">
        <w:rPr>
          <w:rFonts w:asciiTheme="minorHAnsi" w:hAnsiTheme="minorHAnsi" w:cstheme="minorHAnsi"/>
          <w:szCs w:val="22"/>
        </w:rPr>
        <w:t>, swearing</w:t>
      </w:r>
      <w:r w:rsidR="00F6303F" w:rsidRPr="00413904">
        <w:rPr>
          <w:rFonts w:asciiTheme="minorHAnsi" w:hAnsiTheme="minorHAnsi" w:cstheme="minorHAnsi"/>
          <w:szCs w:val="22"/>
        </w:rPr>
        <w:t xml:space="preserve">) </w:t>
      </w:r>
    </w:p>
    <w:p w:rsidR="00F6303F" w:rsidRPr="00413904" w:rsidRDefault="004B3837" w:rsidP="00515F20">
      <w:pPr>
        <w:pStyle w:val="StyleBookAntiqua11ptLeft075cm"/>
        <w:numPr>
          <w:ilvl w:val="0"/>
          <w:numId w:val="15"/>
        </w:numPr>
        <w:spacing w:before="0" w:after="200" w:line="288" w:lineRule="auto"/>
        <w:contextualSpacing w:val="0"/>
        <w:rPr>
          <w:rFonts w:asciiTheme="minorHAnsi" w:hAnsiTheme="minorHAnsi" w:cstheme="minorHAnsi"/>
          <w:szCs w:val="22"/>
          <w:lang w:val="en-AU"/>
        </w:rPr>
      </w:pPr>
      <w:proofErr w:type="gramStart"/>
      <w:r w:rsidRPr="00413904">
        <w:rPr>
          <w:rFonts w:asciiTheme="minorHAnsi" w:hAnsiTheme="minorHAnsi" w:cstheme="minorHAnsi"/>
          <w:szCs w:val="22"/>
        </w:rPr>
        <w:t>d</w:t>
      </w:r>
      <w:r w:rsidR="00F6303F" w:rsidRPr="00413904">
        <w:rPr>
          <w:rFonts w:asciiTheme="minorHAnsi" w:hAnsiTheme="minorHAnsi" w:cstheme="minorHAnsi"/>
          <w:szCs w:val="22"/>
        </w:rPr>
        <w:t>iscriminatory</w:t>
      </w:r>
      <w:proofErr w:type="gramEnd"/>
      <w:r w:rsidR="00F6303F" w:rsidRPr="00413904">
        <w:rPr>
          <w:rFonts w:asciiTheme="minorHAnsi" w:hAnsiTheme="minorHAnsi" w:cstheme="minorHAnsi"/>
          <w:szCs w:val="22"/>
        </w:rPr>
        <w:t xml:space="preserve"> behavio</w:t>
      </w:r>
      <w:r w:rsidRPr="00413904">
        <w:rPr>
          <w:rFonts w:asciiTheme="minorHAnsi" w:hAnsiTheme="minorHAnsi" w:cstheme="minorHAnsi"/>
          <w:szCs w:val="22"/>
        </w:rPr>
        <w:t>u</w:t>
      </w:r>
      <w:r w:rsidR="00F6303F" w:rsidRPr="00413904">
        <w:rPr>
          <w:rFonts w:asciiTheme="minorHAnsi" w:hAnsiTheme="minorHAnsi" w:cstheme="minorHAnsi"/>
          <w:szCs w:val="22"/>
        </w:rPr>
        <w:t>r (e</w:t>
      </w:r>
      <w:r w:rsidRPr="00413904">
        <w:rPr>
          <w:rFonts w:asciiTheme="minorHAnsi" w:hAnsiTheme="minorHAnsi" w:cstheme="minorHAnsi"/>
          <w:szCs w:val="22"/>
        </w:rPr>
        <w:t>.</w:t>
      </w:r>
      <w:r w:rsidR="00F6303F" w:rsidRPr="00413904">
        <w:rPr>
          <w:rFonts w:asciiTheme="minorHAnsi" w:hAnsiTheme="minorHAnsi" w:cstheme="minorHAnsi"/>
          <w:szCs w:val="22"/>
        </w:rPr>
        <w:t>g</w:t>
      </w:r>
      <w:r w:rsidRPr="00413904">
        <w:rPr>
          <w:rFonts w:asciiTheme="minorHAnsi" w:hAnsiTheme="minorHAnsi" w:cstheme="minorHAnsi"/>
          <w:szCs w:val="22"/>
        </w:rPr>
        <w:t>. racist, sexist, homophobic).</w:t>
      </w:r>
    </w:p>
    <w:p w:rsidR="00F6303F" w:rsidRPr="00413904" w:rsidRDefault="00F6303F" w:rsidP="0021542D">
      <w:pPr>
        <w:rPr>
          <w:rFonts w:asciiTheme="minorHAnsi" w:hAnsiTheme="minorHAnsi" w:cstheme="minorHAnsi"/>
        </w:rPr>
      </w:pPr>
      <w:r w:rsidRPr="00413904">
        <w:rPr>
          <w:rFonts w:asciiTheme="minorHAnsi" w:hAnsiTheme="minorHAnsi" w:cstheme="minorHAnsi"/>
        </w:rPr>
        <w:t xml:space="preserve">Any unacceptable behaviour, as specified but not limited to the above, will result in a warning and/or disciplinary action including suspension or termination from participation in the </w:t>
      </w:r>
      <w:r w:rsidR="004B3837" w:rsidRPr="00413904">
        <w:rPr>
          <w:rFonts w:asciiTheme="minorHAnsi" w:hAnsiTheme="minorHAnsi" w:cstheme="minorHAnsi"/>
        </w:rPr>
        <w:t>p</w:t>
      </w:r>
      <w:r w:rsidRPr="00413904">
        <w:rPr>
          <w:rFonts w:asciiTheme="minorHAnsi" w:hAnsiTheme="minorHAnsi" w:cstheme="minorHAnsi"/>
        </w:rPr>
        <w:t>rogram</w:t>
      </w:r>
      <w:r w:rsidR="00C07C2B" w:rsidRPr="00413904">
        <w:rPr>
          <w:rFonts w:asciiTheme="minorHAnsi" w:hAnsiTheme="minorHAnsi" w:cstheme="minorHAnsi"/>
        </w:rPr>
        <w:t xml:space="preserve"> or particular program activities</w:t>
      </w:r>
      <w:r w:rsidRPr="00413904">
        <w:rPr>
          <w:rFonts w:asciiTheme="minorHAnsi" w:hAnsiTheme="minorHAnsi" w:cstheme="minorHAnsi"/>
        </w:rPr>
        <w:t>.</w:t>
      </w:r>
    </w:p>
    <w:p w:rsidR="00F6303F" w:rsidRPr="00413904" w:rsidRDefault="00F6303F" w:rsidP="004B3837">
      <w:pPr>
        <w:spacing w:line="288" w:lineRule="auto"/>
        <w:rPr>
          <w:rFonts w:asciiTheme="minorHAnsi" w:hAnsiTheme="minorHAnsi" w:cstheme="minorHAnsi"/>
        </w:rPr>
      </w:pPr>
      <w:r w:rsidRPr="00413904">
        <w:rPr>
          <w:rFonts w:asciiTheme="minorHAnsi" w:hAnsiTheme="minorHAnsi" w:cstheme="minorHAnsi"/>
        </w:rPr>
        <w:t>Failure to act within the program parameters and to adhere to the Code of Conduct will result in immediate action.</w:t>
      </w:r>
    </w:p>
    <w:p w:rsidR="00F6303F" w:rsidRPr="00413904" w:rsidRDefault="00F6303F" w:rsidP="00F54ED9">
      <w:pPr>
        <w:spacing w:before="240" w:after="120" w:line="288" w:lineRule="auto"/>
        <w:rPr>
          <w:rFonts w:asciiTheme="minorHAnsi" w:hAnsiTheme="minorHAnsi" w:cstheme="minorHAnsi"/>
          <w:b/>
        </w:rPr>
      </w:pPr>
      <w:r w:rsidRPr="00413904">
        <w:rPr>
          <w:rFonts w:asciiTheme="minorHAnsi" w:hAnsiTheme="minorHAnsi" w:cstheme="minorHAnsi"/>
          <w:b/>
        </w:rPr>
        <w:t xml:space="preserve">Procedure </w:t>
      </w:r>
    </w:p>
    <w:p w:rsidR="00F6303F" w:rsidRPr="00413904" w:rsidRDefault="005729C6" w:rsidP="00515F20">
      <w:pPr>
        <w:spacing w:line="288" w:lineRule="auto"/>
        <w:rPr>
          <w:rFonts w:asciiTheme="minorHAnsi" w:hAnsiTheme="minorHAnsi" w:cstheme="minorHAnsi"/>
        </w:rPr>
      </w:pPr>
      <w:r w:rsidRPr="00413904">
        <w:rPr>
          <w:rFonts w:asciiTheme="minorHAnsi" w:hAnsiTheme="minorHAnsi" w:cstheme="minorHAnsi"/>
        </w:rPr>
        <w:t>D</w:t>
      </w:r>
      <w:r w:rsidR="00F6303F" w:rsidRPr="00413904">
        <w:rPr>
          <w:rFonts w:asciiTheme="minorHAnsi" w:hAnsiTheme="minorHAnsi" w:cstheme="minorHAnsi"/>
        </w:rPr>
        <w:t>etermine the nature of the behaviour and steps required to address</w:t>
      </w:r>
      <w:r w:rsidR="00B61115" w:rsidRPr="00413904">
        <w:rPr>
          <w:rFonts w:asciiTheme="minorHAnsi" w:hAnsiTheme="minorHAnsi" w:cstheme="minorHAnsi"/>
        </w:rPr>
        <w:t xml:space="preserve"> the situation</w:t>
      </w:r>
      <w:r w:rsidR="00F6303F" w:rsidRPr="00413904">
        <w:rPr>
          <w:rFonts w:asciiTheme="minorHAnsi" w:hAnsiTheme="minorHAnsi" w:cstheme="minorHAnsi"/>
        </w:rPr>
        <w:t xml:space="preserve">.  Some unacceptable behaviour may be dealt with through </w:t>
      </w:r>
      <w:r w:rsidR="004B3837" w:rsidRPr="00413904">
        <w:rPr>
          <w:rFonts w:asciiTheme="minorHAnsi" w:hAnsiTheme="minorHAnsi" w:cstheme="minorHAnsi"/>
        </w:rPr>
        <w:t>disciplinary action</w:t>
      </w:r>
      <w:r w:rsidR="00F6303F" w:rsidRPr="00413904">
        <w:rPr>
          <w:rFonts w:asciiTheme="minorHAnsi" w:hAnsiTheme="minorHAnsi" w:cstheme="minorHAnsi"/>
        </w:rPr>
        <w:t xml:space="preserve"> (e</w:t>
      </w:r>
      <w:r w:rsidR="004B3837" w:rsidRPr="00413904">
        <w:rPr>
          <w:rFonts w:asciiTheme="minorHAnsi" w:hAnsiTheme="minorHAnsi" w:cstheme="minorHAnsi"/>
        </w:rPr>
        <w:t>.</w:t>
      </w:r>
      <w:r w:rsidR="00F6303F" w:rsidRPr="00413904">
        <w:rPr>
          <w:rFonts w:asciiTheme="minorHAnsi" w:hAnsiTheme="minorHAnsi" w:cstheme="minorHAnsi"/>
        </w:rPr>
        <w:t>g</w:t>
      </w:r>
      <w:r w:rsidR="004B3837" w:rsidRPr="00413904">
        <w:rPr>
          <w:rFonts w:asciiTheme="minorHAnsi" w:hAnsiTheme="minorHAnsi" w:cstheme="minorHAnsi"/>
        </w:rPr>
        <w:t>.</w:t>
      </w:r>
      <w:r w:rsidR="00F6303F" w:rsidRPr="00413904">
        <w:rPr>
          <w:rFonts w:asciiTheme="minorHAnsi" w:hAnsiTheme="minorHAnsi" w:cstheme="minorHAnsi"/>
        </w:rPr>
        <w:t xml:space="preserve"> being consistently late for agreed mentoring times or inappropriate language), whil</w:t>
      </w:r>
      <w:r w:rsidR="004B3837" w:rsidRPr="00413904">
        <w:rPr>
          <w:rFonts w:asciiTheme="minorHAnsi" w:hAnsiTheme="minorHAnsi" w:cstheme="minorHAnsi"/>
        </w:rPr>
        <w:t xml:space="preserve">e </w:t>
      </w:r>
      <w:r w:rsidR="00F6303F" w:rsidRPr="00413904">
        <w:rPr>
          <w:rFonts w:asciiTheme="minorHAnsi" w:hAnsiTheme="minorHAnsi" w:cstheme="minorHAnsi"/>
        </w:rPr>
        <w:t xml:space="preserve">other behaviours (such as breaking </w:t>
      </w:r>
      <w:r w:rsidR="00B61115" w:rsidRPr="00413904">
        <w:rPr>
          <w:rFonts w:asciiTheme="minorHAnsi" w:hAnsiTheme="minorHAnsi" w:cstheme="minorHAnsi"/>
        </w:rPr>
        <w:t xml:space="preserve">the </w:t>
      </w:r>
      <w:r w:rsidR="00F6303F" w:rsidRPr="00413904">
        <w:rPr>
          <w:rFonts w:asciiTheme="minorHAnsi" w:hAnsiTheme="minorHAnsi" w:cstheme="minorHAnsi"/>
        </w:rPr>
        <w:t>law or endangering others) will</w:t>
      </w:r>
      <w:r w:rsidR="00B52C93" w:rsidRPr="00413904">
        <w:rPr>
          <w:rFonts w:asciiTheme="minorHAnsi" w:hAnsiTheme="minorHAnsi" w:cstheme="minorHAnsi"/>
        </w:rPr>
        <w:t xml:space="preserve"> require immediate termination</w:t>
      </w:r>
      <w:r w:rsidR="00F6303F" w:rsidRPr="00413904">
        <w:rPr>
          <w:rFonts w:asciiTheme="minorHAnsi" w:hAnsiTheme="minorHAnsi" w:cstheme="minorHAnsi"/>
        </w:rPr>
        <w:t xml:space="preserve"> from </w:t>
      </w:r>
      <w:r w:rsidR="004B3837" w:rsidRPr="00413904">
        <w:rPr>
          <w:rFonts w:asciiTheme="minorHAnsi" w:hAnsiTheme="minorHAnsi" w:cstheme="minorHAnsi"/>
        </w:rPr>
        <w:t>the GenYZ Mentoring p</w:t>
      </w:r>
      <w:r w:rsidR="00F6303F" w:rsidRPr="00413904">
        <w:rPr>
          <w:rFonts w:asciiTheme="minorHAnsi" w:hAnsiTheme="minorHAnsi" w:cstheme="minorHAnsi"/>
        </w:rPr>
        <w:t>rogram.</w:t>
      </w:r>
    </w:p>
    <w:p w:rsidR="005729C6" w:rsidRPr="00413904" w:rsidRDefault="005729C6" w:rsidP="0073580C">
      <w:pPr>
        <w:spacing w:after="120" w:line="288" w:lineRule="auto"/>
        <w:rPr>
          <w:rFonts w:asciiTheme="minorHAnsi" w:hAnsiTheme="minorHAnsi" w:cstheme="minorHAnsi"/>
        </w:rPr>
      </w:pPr>
    </w:p>
    <w:p w:rsidR="00F6303F" w:rsidRPr="00413904" w:rsidRDefault="00F6303F" w:rsidP="00A557A0">
      <w:pPr>
        <w:spacing w:after="120" w:line="288" w:lineRule="auto"/>
        <w:rPr>
          <w:rFonts w:asciiTheme="minorHAnsi" w:hAnsiTheme="minorHAnsi" w:cstheme="minorHAnsi"/>
        </w:rPr>
      </w:pPr>
      <w:r w:rsidRPr="00413904">
        <w:rPr>
          <w:rFonts w:asciiTheme="minorHAnsi" w:hAnsiTheme="minorHAnsi" w:cstheme="minorHAnsi"/>
        </w:rPr>
        <w:lastRenderedPageBreak/>
        <w:t xml:space="preserve">For behaviours that may </w:t>
      </w:r>
      <w:r w:rsidR="00B52C93" w:rsidRPr="00413904">
        <w:rPr>
          <w:rFonts w:asciiTheme="minorHAnsi" w:hAnsiTheme="minorHAnsi" w:cstheme="minorHAnsi"/>
        </w:rPr>
        <w:t>be resolved through disciplinary action</w:t>
      </w:r>
      <w:r w:rsidRPr="00413904">
        <w:rPr>
          <w:rFonts w:asciiTheme="minorHAnsi" w:hAnsiTheme="minorHAnsi" w:cstheme="minorHAnsi"/>
        </w:rPr>
        <w:t xml:space="preserve">, </w:t>
      </w:r>
      <w:r w:rsidR="00B52C93" w:rsidRPr="00413904">
        <w:rPr>
          <w:rFonts w:asciiTheme="minorHAnsi" w:hAnsiTheme="minorHAnsi" w:cstheme="minorHAnsi"/>
        </w:rPr>
        <w:t xml:space="preserve">adopt the appropriate </w:t>
      </w:r>
      <w:r w:rsidR="004B3837" w:rsidRPr="00413904">
        <w:rPr>
          <w:rFonts w:asciiTheme="minorHAnsi" w:hAnsiTheme="minorHAnsi" w:cstheme="minorHAnsi"/>
        </w:rPr>
        <w:t>D</w:t>
      </w:r>
      <w:r w:rsidR="007817C5" w:rsidRPr="00413904">
        <w:rPr>
          <w:rFonts w:asciiTheme="minorHAnsi" w:hAnsiTheme="minorHAnsi" w:cstheme="minorHAnsi"/>
        </w:rPr>
        <w:t xml:space="preserve">isciplinary </w:t>
      </w:r>
      <w:r w:rsidR="004B3837" w:rsidRPr="00413904">
        <w:rPr>
          <w:rFonts w:asciiTheme="minorHAnsi" w:hAnsiTheme="minorHAnsi" w:cstheme="minorHAnsi"/>
        </w:rPr>
        <w:t>P</w:t>
      </w:r>
      <w:r w:rsidRPr="00413904">
        <w:rPr>
          <w:rFonts w:asciiTheme="minorHAnsi" w:hAnsiTheme="minorHAnsi" w:cstheme="minorHAnsi"/>
        </w:rPr>
        <w:t>rocedure</w:t>
      </w:r>
      <w:r w:rsidR="004B3837" w:rsidRPr="00413904">
        <w:rPr>
          <w:rFonts w:asciiTheme="minorHAnsi" w:hAnsiTheme="minorHAnsi" w:cstheme="minorHAnsi"/>
        </w:rPr>
        <w:t xml:space="preserve"> below</w:t>
      </w:r>
      <w:r w:rsidRPr="00413904">
        <w:rPr>
          <w:rFonts w:asciiTheme="minorHAnsi" w:hAnsiTheme="minorHAnsi" w:cstheme="minorHAnsi"/>
        </w:rPr>
        <w:t xml:space="preserve">. </w:t>
      </w:r>
      <w:r w:rsidR="004B3837" w:rsidRPr="00413904">
        <w:rPr>
          <w:rFonts w:asciiTheme="minorHAnsi" w:hAnsiTheme="minorHAnsi" w:cstheme="minorHAnsi"/>
        </w:rPr>
        <w:t>Young people and m</w:t>
      </w:r>
      <w:r w:rsidR="007817C5" w:rsidRPr="00413904">
        <w:rPr>
          <w:rFonts w:asciiTheme="minorHAnsi" w:hAnsiTheme="minorHAnsi" w:cstheme="minorHAnsi"/>
        </w:rPr>
        <w:t xml:space="preserve">entors should continue to meet during this procedure. </w:t>
      </w:r>
      <w:r w:rsidRPr="00413904">
        <w:rPr>
          <w:rFonts w:asciiTheme="minorHAnsi" w:hAnsiTheme="minorHAnsi" w:cstheme="minorHAnsi"/>
        </w:rPr>
        <w:t>For unacceptable behaviour, f</w:t>
      </w:r>
      <w:r w:rsidR="004B3837" w:rsidRPr="00413904">
        <w:rPr>
          <w:rFonts w:asciiTheme="minorHAnsi" w:hAnsiTheme="minorHAnsi" w:cstheme="minorHAnsi"/>
        </w:rPr>
        <w:t>ollow the appropriate T</w:t>
      </w:r>
      <w:r w:rsidR="00B52C93" w:rsidRPr="00413904">
        <w:rPr>
          <w:rFonts w:asciiTheme="minorHAnsi" w:hAnsiTheme="minorHAnsi" w:cstheme="minorHAnsi"/>
        </w:rPr>
        <w:t>ermination</w:t>
      </w:r>
      <w:r w:rsidR="004B3837" w:rsidRPr="00413904">
        <w:rPr>
          <w:rFonts w:asciiTheme="minorHAnsi" w:hAnsiTheme="minorHAnsi" w:cstheme="minorHAnsi"/>
        </w:rPr>
        <w:t xml:space="preserve"> P</w:t>
      </w:r>
      <w:r w:rsidRPr="00413904">
        <w:rPr>
          <w:rFonts w:asciiTheme="minorHAnsi" w:hAnsiTheme="minorHAnsi" w:cstheme="minorHAnsi"/>
        </w:rPr>
        <w:t>rocedure.</w:t>
      </w:r>
    </w:p>
    <w:p w:rsidR="00F6303F" w:rsidRPr="00413904" w:rsidRDefault="006D1392" w:rsidP="007817C5">
      <w:pPr>
        <w:spacing w:before="240" w:after="120" w:line="288" w:lineRule="auto"/>
        <w:rPr>
          <w:rFonts w:asciiTheme="minorHAnsi" w:hAnsiTheme="minorHAnsi" w:cstheme="minorHAnsi"/>
          <w:b/>
        </w:rPr>
      </w:pPr>
      <w:r w:rsidRPr="00413904">
        <w:rPr>
          <w:rFonts w:asciiTheme="minorHAnsi" w:hAnsiTheme="minorHAnsi" w:cstheme="minorHAnsi"/>
          <w:b/>
        </w:rPr>
        <w:t xml:space="preserve">Mentor </w:t>
      </w:r>
      <w:r w:rsidR="004B3837" w:rsidRPr="00413904">
        <w:rPr>
          <w:rFonts w:asciiTheme="minorHAnsi" w:hAnsiTheme="minorHAnsi" w:cstheme="minorHAnsi"/>
          <w:b/>
        </w:rPr>
        <w:t>D</w:t>
      </w:r>
      <w:r w:rsidR="007817C5" w:rsidRPr="00413904">
        <w:rPr>
          <w:rFonts w:asciiTheme="minorHAnsi" w:hAnsiTheme="minorHAnsi" w:cstheme="minorHAnsi"/>
          <w:b/>
        </w:rPr>
        <w:t>isciplinary</w:t>
      </w:r>
      <w:r w:rsidR="004B3837" w:rsidRPr="00413904">
        <w:rPr>
          <w:rFonts w:asciiTheme="minorHAnsi" w:hAnsiTheme="minorHAnsi" w:cstheme="minorHAnsi"/>
          <w:b/>
        </w:rPr>
        <w:t xml:space="preserve"> P</w:t>
      </w:r>
      <w:r w:rsidR="00F6303F" w:rsidRPr="00413904">
        <w:rPr>
          <w:rFonts w:asciiTheme="minorHAnsi" w:hAnsiTheme="minorHAnsi" w:cstheme="minorHAnsi"/>
          <w:b/>
        </w:rPr>
        <w:t>rocedure</w:t>
      </w:r>
      <w:r w:rsidRPr="00413904">
        <w:rPr>
          <w:rFonts w:asciiTheme="minorHAnsi" w:hAnsiTheme="minorHAnsi" w:cstheme="minorHAnsi"/>
          <w:b/>
        </w:rPr>
        <w:t xml:space="preserve"> </w:t>
      </w:r>
    </w:p>
    <w:p w:rsidR="00F6303F" w:rsidRPr="00413904" w:rsidRDefault="00F6303F" w:rsidP="0073580C">
      <w:pPr>
        <w:numPr>
          <w:ilvl w:val="0"/>
          <w:numId w:val="9"/>
        </w:numPr>
        <w:spacing w:after="120" w:line="288" w:lineRule="auto"/>
        <w:rPr>
          <w:rFonts w:asciiTheme="minorHAnsi" w:hAnsiTheme="minorHAnsi" w:cstheme="minorHAnsi"/>
        </w:rPr>
      </w:pPr>
      <w:r w:rsidRPr="00413904">
        <w:rPr>
          <w:rFonts w:asciiTheme="minorHAnsi" w:hAnsiTheme="minorHAnsi" w:cstheme="minorHAnsi"/>
        </w:rPr>
        <w:t>Arrange a</w:t>
      </w:r>
      <w:r w:rsidR="004B3837" w:rsidRPr="00413904">
        <w:rPr>
          <w:rFonts w:asciiTheme="minorHAnsi" w:hAnsiTheme="minorHAnsi" w:cstheme="minorHAnsi"/>
        </w:rPr>
        <w:t xml:space="preserve"> face-to-face meeting with the m</w:t>
      </w:r>
      <w:r w:rsidRPr="00413904">
        <w:rPr>
          <w:rFonts w:asciiTheme="minorHAnsi" w:hAnsiTheme="minorHAnsi" w:cstheme="minorHAnsi"/>
        </w:rPr>
        <w:t>entor to outline and discuss the concerning behaviour.</w:t>
      </w:r>
    </w:p>
    <w:p w:rsidR="00F6303F" w:rsidRPr="00413904" w:rsidRDefault="004B3837" w:rsidP="0073580C">
      <w:pPr>
        <w:numPr>
          <w:ilvl w:val="0"/>
          <w:numId w:val="9"/>
        </w:numPr>
        <w:spacing w:after="120" w:line="288" w:lineRule="auto"/>
        <w:rPr>
          <w:rFonts w:asciiTheme="minorHAnsi" w:hAnsiTheme="minorHAnsi" w:cstheme="minorHAnsi"/>
        </w:rPr>
      </w:pPr>
      <w:r w:rsidRPr="00413904">
        <w:rPr>
          <w:rFonts w:asciiTheme="minorHAnsi" w:hAnsiTheme="minorHAnsi" w:cstheme="minorHAnsi"/>
        </w:rPr>
        <w:t>Provide an opportunity for the m</w:t>
      </w:r>
      <w:r w:rsidR="00F6303F" w:rsidRPr="00413904">
        <w:rPr>
          <w:rFonts w:asciiTheme="minorHAnsi" w:hAnsiTheme="minorHAnsi" w:cstheme="minorHAnsi"/>
        </w:rPr>
        <w:t>entor to respond.</w:t>
      </w:r>
    </w:p>
    <w:p w:rsidR="00F6303F" w:rsidRPr="00413904" w:rsidRDefault="005C31C6" w:rsidP="0073580C">
      <w:pPr>
        <w:numPr>
          <w:ilvl w:val="0"/>
          <w:numId w:val="9"/>
        </w:numPr>
        <w:spacing w:after="120" w:line="288" w:lineRule="auto"/>
        <w:rPr>
          <w:rFonts w:asciiTheme="minorHAnsi" w:hAnsiTheme="minorHAnsi" w:cstheme="minorHAnsi"/>
        </w:rPr>
      </w:pPr>
      <w:r w:rsidRPr="00413904">
        <w:rPr>
          <w:rFonts w:asciiTheme="minorHAnsi" w:hAnsiTheme="minorHAnsi" w:cstheme="minorHAnsi"/>
        </w:rPr>
        <w:t>Review</w:t>
      </w:r>
      <w:r w:rsidR="00F6303F" w:rsidRPr="00413904">
        <w:rPr>
          <w:rFonts w:asciiTheme="minorHAnsi" w:hAnsiTheme="minorHAnsi" w:cstheme="minorHAnsi"/>
        </w:rPr>
        <w:t xml:space="preserve"> </w:t>
      </w:r>
      <w:r w:rsidR="00C07C2B" w:rsidRPr="00413904">
        <w:rPr>
          <w:rFonts w:asciiTheme="minorHAnsi" w:hAnsiTheme="minorHAnsi" w:cstheme="minorHAnsi"/>
        </w:rPr>
        <w:t>the</w:t>
      </w:r>
      <w:r w:rsidR="00F6303F" w:rsidRPr="00413904">
        <w:rPr>
          <w:rFonts w:asciiTheme="minorHAnsi" w:hAnsiTheme="minorHAnsi" w:cstheme="minorHAnsi"/>
        </w:rPr>
        <w:t xml:space="preserve"> Code of Conduct and outline expectations for future behaviour.</w:t>
      </w:r>
    </w:p>
    <w:p w:rsidR="00F6303F" w:rsidRPr="00413904" w:rsidRDefault="00F6303F" w:rsidP="0073580C">
      <w:pPr>
        <w:numPr>
          <w:ilvl w:val="0"/>
          <w:numId w:val="9"/>
        </w:numPr>
        <w:spacing w:after="120" w:line="288" w:lineRule="auto"/>
        <w:rPr>
          <w:rFonts w:asciiTheme="minorHAnsi" w:hAnsiTheme="minorHAnsi" w:cstheme="minorHAnsi"/>
        </w:rPr>
      </w:pPr>
      <w:r w:rsidRPr="00413904">
        <w:rPr>
          <w:rFonts w:asciiTheme="minorHAnsi" w:hAnsiTheme="minorHAnsi" w:cstheme="minorHAnsi"/>
        </w:rPr>
        <w:t>Summarise meeting details in an e</w:t>
      </w:r>
      <w:r w:rsidR="004B3837" w:rsidRPr="00413904">
        <w:rPr>
          <w:rFonts w:asciiTheme="minorHAnsi" w:hAnsiTheme="minorHAnsi" w:cstheme="minorHAnsi"/>
        </w:rPr>
        <w:t>mail or letter to the m</w:t>
      </w:r>
      <w:r w:rsidRPr="00413904">
        <w:rPr>
          <w:rFonts w:asciiTheme="minorHAnsi" w:hAnsiTheme="minorHAnsi" w:cstheme="minorHAnsi"/>
        </w:rPr>
        <w:t>entor, re</w:t>
      </w:r>
      <w:r w:rsidR="004B3837" w:rsidRPr="00413904">
        <w:rPr>
          <w:rFonts w:asciiTheme="minorHAnsi" w:hAnsiTheme="minorHAnsi" w:cstheme="minorHAnsi"/>
        </w:rPr>
        <w:t>questing that the m</w:t>
      </w:r>
      <w:r w:rsidRPr="00413904">
        <w:rPr>
          <w:rFonts w:asciiTheme="minorHAnsi" w:hAnsiTheme="minorHAnsi" w:cstheme="minorHAnsi"/>
        </w:rPr>
        <w:t>entor responds if t</w:t>
      </w:r>
      <w:r w:rsidR="004B3837" w:rsidRPr="00413904">
        <w:rPr>
          <w:rFonts w:asciiTheme="minorHAnsi" w:hAnsiTheme="minorHAnsi" w:cstheme="minorHAnsi"/>
        </w:rPr>
        <w:t>hey disagree with the content.</w:t>
      </w:r>
      <w:r w:rsidRPr="00413904">
        <w:rPr>
          <w:rFonts w:asciiTheme="minorHAnsi" w:hAnsiTheme="minorHAnsi" w:cstheme="minorHAnsi"/>
        </w:rPr>
        <w:t xml:space="preserve"> The </w:t>
      </w:r>
      <w:r w:rsidR="004B3837" w:rsidRPr="00413904">
        <w:rPr>
          <w:rFonts w:asciiTheme="minorHAnsi" w:hAnsiTheme="minorHAnsi" w:cstheme="minorHAnsi"/>
        </w:rPr>
        <w:t>communication should</w:t>
      </w:r>
      <w:r w:rsidR="00F87899" w:rsidRPr="00413904">
        <w:rPr>
          <w:rFonts w:asciiTheme="minorHAnsi" w:hAnsiTheme="minorHAnsi" w:cstheme="minorHAnsi"/>
        </w:rPr>
        <w:t xml:space="preserve"> clearly outline the breach of</w:t>
      </w:r>
      <w:r w:rsidRPr="00413904">
        <w:rPr>
          <w:rFonts w:asciiTheme="minorHAnsi" w:hAnsiTheme="minorHAnsi" w:cstheme="minorHAnsi"/>
        </w:rPr>
        <w:t xml:space="preserve"> the </w:t>
      </w:r>
      <w:r w:rsidR="00B168EF" w:rsidRPr="00413904">
        <w:rPr>
          <w:rFonts w:asciiTheme="minorHAnsi" w:hAnsiTheme="minorHAnsi" w:cstheme="minorHAnsi"/>
        </w:rPr>
        <w:t>Code of Conduct, detail</w:t>
      </w:r>
      <w:r w:rsidRPr="00413904">
        <w:rPr>
          <w:rFonts w:asciiTheme="minorHAnsi" w:hAnsiTheme="minorHAnsi" w:cstheme="minorHAnsi"/>
        </w:rPr>
        <w:t xml:space="preserve"> future actions and time frames</w:t>
      </w:r>
      <w:r w:rsidR="00B168EF" w:rsidRPr="00413904">
        <w:rPr>
          <w:rFonts w:asciiTheme="minorHAnsi" w:hAnsiTheme="minorHAnsi" w:cstheme="minorHAnsi"/>
        </w:rPr>
        <w:t xml:space="preserve"> and</w:t>
      </w:r>
      <w:r w:rsidRPr="00413904">
        <w:rPr>
          <w:rFonts w:asciiTheme="minorHAnsi" w:hAnsiTheme="minorHAnsi" w:cstheme="minorHAnsi"/>
        </w:rPr>
        <w:t xml:space="preserve"> </w:t>
      </w:r>
      <w:r w:rsidR="00B168EF" w:rsidRPr="00413904">
        <w:rPr>
          <w:rFonts w:asciiTheme="minorHAnsi" w:hAnsiTheme="minorHAnsi" w:cstheme="minorHAnsi"/>
        </w:rPr>
        <w:t>confirm a</w:t>
      </w:r>
      <w:r w:rsidRPr="00413904">
        <w:rPr>
          <w:rFonts w:asciiTheme="minorHAnsi" w:hAnsiTheme="minorHAnsi" w:cstheme="minorHAnsi"/>
        </w:rPr>
        <w:t xml:space="preserve"> supervision schedule</w:t>
      </w:r>
      <w:r w:rsidR="00B168EF" w:rsidRPr="00413904">
        <w:rPr>
          <w:rFonts w:asciiTheme="minorHAnsi" w:hAnsiTheme="minorHAnsi" w:cstheme="minorHAnsi"/>
        </w:rPr>
        <w:t xml:space="preserve"> into the future</w:t>
      </w:r>
      <w:r w:rsidRPr="00413904">
        <w:rPr>
          <w:rFonts w:asciiTheme="minorHAnsi" w:hAnsiTheme="minorHAnsi" w:cstheme="minorHAnsi"/>
        </w:rPr>
        <w:t xml:space="preserve">. </w:t>
      </w:r>
    </w:p>
    <w:p w:rsidR="00F6303F" w:rsidRPr="00413904" w:rsidRDefault="00F6303F" w:rsidP="0073580C">
      <w:pPr>
        <w:numPr>
          <w:ilvl w:val="0"/>
          <w:numId w:val="9"/>
        </w:numPr>
        <w:spacing w:after="120" w:line="288" w:lineRule="auto"/>
        <w:rPr>
          <w:rFonts w:asciiTheme="minorHAnsi" w:hAnsiTheme="minorHAnsi" w:cstheme="minorHAnsi"/>
        </w:rPr>
      </w:pPr>
      <w:r w:rsidRPr="00413904">
        <w:rPr>
          <w:rFonts w:asciiTheme="minorHAnsi" w:hAnsiTheme="minorHAnsi" w:cstheme="minorHAnsi"/>
        </w:rPr>
        <w:t>Provide additional fac</w:t>
      </w:r>
      <w:r w:rsidR="00F87899" w:rsidRPr="00413904">
        <w:rPr>
          <w:rFonts w:asciiTheme="minorHAnsi" w:hAnsiTheme="minorHAnsi" w:cstheme="minorHAnsi"/>
        </w:rPr>
        <w:t>e-to-face supervision with the m</w:t>
      </w:r>
      <w:r w:rsidRPr="00413904">
        <w:rPr>
          <w:rFonts w:asciiTheme="minorHAnsi" w:hAnsiTheme="minorHAnsi" w:cstheme="minorHAnsi"/>
        </w:rPr>
        <w:t xml:space="preserve">entor </w:t>
      </w:r>
      <w:r w:rsidR="009B22AC" w:rsidRPr="00413904">
        <w:rPr>
          <w:rFonts w:asciiTheme="minorHAnsi" w:hAnsiTheme="minorHAnsi" w:cstheme="minorHAnsi"/>
        </w:rPr>
        <w:t>(e</w:t>
      </w:r>
      <w:r w:rsidR="00F87899" w:rsidRPr="00413904">
        <w:rPr>
          <w:rFonts w:asciiTheme="minorHAnsi" w:hAnsiTheme="minorHAnsi" w:cstheme="minorHAnsi"/>
        </w:rPr>
        <w:t>.</w:t>
      </w:r>
      <w:r w:rsidR="009B22AC" w:rsidRPr="00413904">
        <w:rPr>
          <w:rFonts w:asciiTheme="minorHAnsi" w:hAnsiTheme="minorHAnsi" w:cstheme="minorHAnsi"/>
        </w:rPr>
        <w:t>g</w:t>
      </w:r>
      <w:r w:rsidR="00F87899" w:rsidRPr="00413904">
        <w:rPr>
          <w:rFonts w:asciiTheme="minorHAnsi" w:hAnsiTheme="minorHAnsi" w:cstheme="minorHAnsi"/>
        </w:rPr>
        <w:t>.</w:t>
      </w:r>
      <w:r w:rsidR="009B22AC" w:rsidRPr="00413904">
        <w:rPr>
          <w:rFonts w:asciiTheme="minorHAnsi" w:hAnsiTheme="minorHAnsi" w:cstheme="minorHAnsi"/>
        </w:rPr>
        <w:t xml:space="preserve"> </w:t>
      </w:r>
      <w:r w:rsidRPr="00413904">
        <w:rPr>
          <w:rFonts w:asciiTheme="minorHAnsi" w:hAnsiTheme="minorHAnsi" w:cstheme="minorHAnsi"/>
        </w:rPr>
        <w:t>on a</w:t>
      </w:r>
      <w:r w:rsidR="00704D47" w:rsidRPr="00413904">
        <w:rPr>
          <w:rFonts w:asciiTheme="minorHAnsi" w:hAnsiTheme="minorHAnsi" w:cstheme="minorHAnsi"/>
        </w:rPr>
        <w:t xml:space="preserve"> weekly/</w:t>
      </w:r>
      <w:r w:rsidRPr="00413904">
        <w:rPr>
          <w:rFonts w:asciiTheme="minorHAnsi" w:hAnsiTheme="minorHAnsi" w:cstheme="minorHAnsi"/>
        </w:rPr>
        <w:t xml:space="preserve"> fortnightly basis</w:t>
      </w:r>
      <w:r w:rsidR="009B22AC" w:rsidRPr="00413904">
        <w:rPr>
          <w:rFonts w:asciiTheme="minorHAnsi" w:hAnsiTheme="minorHAnsi" w:cstheme="minorHAnsi"/>
        </w:rPr>
        <w:t>)</w:t>
      </w:r>
      <w:r w:rsidRPr="00413904">
        <w:rPr>
          <w:rFonts w:asciiTheme="minorHAnsi" w:hAnsiTheme="minorHAnsi" w:cstheme="minorHAnsi"/>
        </w:rPr>
        <w:t xml:space="preserve"> to coach through current behaviours and ascertain additional training that m</w:t>
      </w:r>
      <w:r w:rsidR="00F87899" w:rsidRPr="00413904">
        <w:rPr>
          <w:rFonts w:asciiTheme="minorHAnsi" w:hAnsiTheme="minorHAnsi" w:cstheme="minorHAnsi"/>
        </w:rPr>
        <w:t>ay be beneficial to increasing the m</w:t>
      </w:r>
      <w:r w:rsidR="00307956" w:rsidRPr="00413904">
        <w:rPr>
          <w:rFonts w:asciiTheme="minorHAnsi" w:hAnsiTheme="minorHAnsi" w:cstheme="minorHAnsi"/>
        </w:rPr>
        <w:t>entor</w:t>
      </w:r>
      <w:r w:rsidR="00F87899" w:rsidRPr="00413904">
        <w:rPr>
          <w:rFonts w:asciiTheme="minorHAnsi" w:hAnsiTheme="minorHAnsi" w:cstheme="minorHAnsi"/>
        </w:rPr>
        <w:t>’</w:t>
      </w:r>
      <w:r w:rsidR="00307956" w:rsidRPr="00413904">
        <w:rPr>
          <w:rFonts w:asciiTheme="minorHAnsi" w:hAnsiTheme="minorHAnsi" w:cstheme="minorHAnsi"/>
        </w:rPr>
        <w:t>s skills,</w:t>
      </w:r>
      <w:r w:rsidRPr="00413904">
        <w:rPr>
          <w:rFonts w:asciiTheme="minorHAnsi" w:hAnsiTheme="minorHAnsi" w:cstheme="minorHAnsi"/>
        </w:rPr>
        <w:t xml:space="preserve"> knowledge</w:t>
      </w:r>
      <w:r w:rsidR="00307956" w:rsidRPr="00413904">
        <w:rPr>
          <w:rFonts w:asciiTheme="minorHAnsi" w:hAnsiTheme="minorHAnsi" w:cstheme="minorHAnsi"/>
        </w:rPr>
        <w:t xml:space="preserve"> and capacity</w:t>
      </w:r>
      <w:r w:rsidRPr="00413904">
        <w:rPr>
          <w:rFonts w:asciiTheme="minorHAnsi" w:hAnsiTheme="minorHAnsi" w:cstheme="minorHAnsi"/>
        </w:rPr>
        <w:t>.</w:t>
      </w:r>
    </w:p>
    <w:p w:rsidR="00F6303F" w:rsidRPr="00413904" w:rsidRDefault="00307956" w:rsidP="0073580C">
      <w:pPr>
        <w:numPr>
          <w:ilvl w:val="0"/>
          <w:numId w:val="9"/>
        </w:numPr>
        <w:spacing w:after="120" w:line="288" w:lineRule="auto"/>
        <w:rPr>
          <w:rFonts w:asciiTheme="minorHAnsi" w:hAnsiTheme="minorHAnsi" w:cstheme="minorHAnsi"/>
        </w:rPr>
      </w:pPr>
      <w:r w:rsidRPr="00413904">
        <w:rPr>
          <w:rFonts w:asciiTheme="minorHAnsi" w:hAnsiTheme="minorHAnsi" w:cstheme="minorHAnsi"/>
        </w:rPr>
        <w:t xml:space="preserve">Set a date to review </w:t>
      </w:r>
      <w:r w:rsidR="00704D47" w:rsidRPr="00413904">
        <w:rPr>
          <w:rFonts w:asciiTheme="minorHAnsi" w:hAnsiTheme="minorHAnsi" w:cstheme="minorHAnsi"/>
        </w:rPr>
        <w:t xml:space="preserve">the </w:t>
      </w:r>
      <w:r w:rsidR="00F87899" w:rsidRPr="00413904">
        <w:rPr>
          <w:rFonts w:asciiTheme="minorHAnsi" w:hAnsiTheme="minorHAnsi" w:cstheme="minorHAnsi"/>
        </w:rPr>
        <w:t>m</w:t>
      </w:r>
      <w:r w:rsidR="00F6303F" w:rsidRPr="00413904">
        <w:rPr>
          <w:rFonts w:asciiTheme="minorHAnsi" w:hAnsiTheme="minorHAnsi" w:cstheme="minorHAnsi"/>
        </w:rPr>
        <w:t>entor</w:t>
      </w:r>
      <w:r w:rsidR="00704D47" w:rsidRPr="00413904">
        <w:rPr>
          <w:rFonts w:asciiTheme="minorHAnsi" w:hAnsiTheme="minorHAnsi" w:cstheme="minorHAnsi"/>
        </w:rPr>
        <w:t>’s</w:t>
      </w:r>
      <w:r w:rsidR="00F6303F" w:rsidRPr="00413904">
        <w:rPr>
          <w:rFonts w:asciiTheme="minorHAnsi" w:hAnsiTheme="minorHAnsi" w:cstheme="minorHAnsi"/>
        </w:rPr>
        <w:t xml:space="preserve"> behaviour </w:t>
      </w:r>
      <w:r w:rsidRPr="00413904">
        <w:rPr>
          <w:rFonts w:asciiTheme="minorHAnsi" w:hAnsiTheme="minorHAnsi" w:cstheme="minorHAnsi"/>
        </w:rPr>
        <w:t>(e</w:t>
      </w:r>
      <w:r w:rsidR="00F87899" w:rsidRPr="00413904">
        <w:rPr>
          <w:rFonts w:asciiTheme="minorHAnsi" w:hAnsiTheme="minorHAnsi" w:cstheme="minorHAnsi"/>
        </w:rPr>
        <w:t>.</w:t>
      </w:r>
      <w:r w:rsidRPr="00413904">
        <w:rPr>
          <w:rFonts w:asciiTheme="minorHAnsi" w:hAnsiTheme="minorHAnsi" w:cstheme="minorHAnsi"/>
        </w:rPr>
        <w:t>g</w:t>
      </w:r>
      <w:r w:rsidR="00F87899" w:rsidRPr="00413904">
        <w:rPr>
          <w:rFonts w:asciiTheme="minorHAnsi" w:hAnsiTheme="minorHAnsi" w:cstheme="minorHAnsi"/>
        </w:rPr>
        <w:t>. two</w:t>
      </w:r>
      <w:r w:rsidRPr="00413904">
        <w:rPr>
          <w:rFonts w:asciiTheme="minorHAnsi" w:hAnsiTheme="minorHAnsi" w:cstheme="minorHAnsi"/>
        </w:rPr>
        <w:t xml:space="preserve"> months </w:t>
      </w:r>
      <w:r w:rsidR="00F6303F" w:rsidRPr="00413904">
        <w:rPr>
          <w:rFonts w:asciiTheme="minorHAnsi" w:hAnsiTheme="minorHAnsi" w:cstheme="minorHAnsi"/>
        </w:rPr>
        <w:t>after</w:t>
      </w:r>
      <w:r w:rsidRPr="00413904">
        <w:rPr>
          <w:rFonts w:asciiTheme="minorHAnsi" w:hAnsiTheme="minorHAnsi" w:cstheme="minorHAnsi"/>
        </w:rPr>
        <w:t xml:space="preserve"> the initial </w:t>
      </w:r>
      <w:r w:rsidR="00704D47" w:rsidRPr="00413904">
        <w:rPr>
          <w:rFonts w:asciiTheme="minorHAnsi" w:hAnsiTheme="minorHAnsi" w:cstheme="minorHAnsi"/>
        </w:rPr>
        <w:t>discussion</w:t>
      </w:r>
      <w:r w:rsidRPr="00413904">
        <w:rPr>
          <w:rFonts w:asciiTheme="minorHAnsi" w:hAnsiTheme="minorHAnsi" w:cstheme="minorHAnsi"/>
        </w:rPr>
        <w:t>)</w:t>
      </w:r>
      <w:r w:rsidR="00F6303F" w:rsidRPr="00413904">
        <w:rPr>
          <w:rFonts w:asciiTheme="minorHAnsi" w:hAnsiTheme="minorHAnsi" w:cstheme="minorHAnsi"/>
        </w:rPr>
        <w:t xml:space="preserve"> to gauge change to behaviour and </w:t>
      </w:r>
      <w:r w:rsidR="00F87899" w:rsidRPr="00413904">
        <w:rPr>
          <w:rFonts w:asciiTheme="minorHAnsi" w:hAnsiTheme="minorHAnsi" w:cstheme="minorHAnsi"/>
        </w:rPr>
        <w:t xml:space="preserve">to </w:t>
      </w:r>
      <w:r w:rsidR="00F6303F" w:rsidRPr="00413904">
        <w:rPr>
          <w:rFonts w:asciiTheme="minorHAnsi" w:hAnsiTheme="minorHAnsi" w:cstheme="minorHAnsi"/>
        </w:rPr>
        <w:t>determine future suitability.</w:t>
      </w:r>
    </w:p>
    <w:p w:rsidR="00F6303F" w:rsidRPr="00413904" w:rsidRDefault="00F87899" w:rsidP="00515F20">
      <w:pPr>
        <w:spacing w:before="240" w:after="120" w:line="288" w:lineRule="auto"/>
        <w:rPr>
          <w:rFonts w:asciiTheme="minorHAnsi" w:hAnsiTheme="minorHAnsi" w:cstheme="minorHAnsi"/>
          <w:b/>
        </w:rPr>
      </w:pPr>
      <w:r w:rsidRPr="00413904">
        <w:rPr>
          <w:rFonts w:asciiTheme="minorHAnsi" w:hAnsiTheme="minorHAnsi" w:cstheme="minorHAnsi"/>
          <w:b/>
        </w:rPr>
        <w:t>Young P</w:t>
      </w:r>
      <w:r w:rsidR="006D1392" w:rsidRPr="00413904">
        <w:rPr>
          <w:rFonts w:asciiTheme="minorHAnsi" w:hAnsiTheme="minorHAnsi" w:cstheme="minorHAnsi"/>
          <w:b/>
        </w:rPr>
        <w:t>erson</w:t>
      </w:r>
      <w:r w:rsidR="007817C5" w:rsidRPr="00413904">
        <w:rPr>
          <w:rFonts w:asciiTheme="minorHAnsi" w:hAnsiTheme="minorHAnsi" w:cstheme="minorHAnsi"/>
          <w:b/>
        </w:rPr>
        <w:t xml:space="preserve"> </w:t>
      </w:r>
      <w:r w:rsidRPr="00413904">
        <w:rPr>
          <w:rFonts w:asciiTheme="minorHAnsi" w:hAnsiTheme="minorHAnsi" w:cstheme="minorHAnsi"/>
          <w:b/>
        </w:rPr>
        <w:t>D</w:t>
      </w:r>
      <w:r w:rsidR="007817C5" w:rsidRPr="00413904">
        <w:rPr>
          <w:rFonts w:asciiTheme="minorHAnsi" w:hAnsiTheme="minorHAnsi" w:cstheme="minorHAnsi"/>
          <w:b/>
        </w:rPr>
        <w:t>isciplinary</w:t>
      </w:r>
      <w:r w:rsidR="006D1392" w:rsidRPr="00413904">
        <w:rPr>
          <w:rFonts w:asciiTheme="minorHAnsi" w:hAnsiTheme="minorHAnsi" w:cstheme="minorHAnsi"/>
          <w:b/>
        </w:rPr>
        <w:t xml:space="preserve"> </w:t>
      </w:r>
      <w:r w:rsidRPr="00413904">
        <w:rPr>
          <w:rFonts w:asciiTheme="minorHAnsi" w:hAnsiTheme="minorHAnsi" w:cstheme="minorHAnsi"/>
          <w:b/>
        </w:rPr>
        <w:t>P</w:t>
      </w:r>
      <w:r w:rsidR="00F6303F" w:rsidRPr="00413904">
        <w:rPr>
          <w:rFonts w:asciiTheme="minorHAnsi" w:hAnsiTheme="minorHAnsi" w:cstheme="minorHAnsi"/>
          <w:b/>
        </w:rPr>
        <w:t>rocedure</w:t>
      </w:r>
    </w:p>
    <w:p w:rsidR="00F6303F" w:rsidRPr="00413904" w:rsidRDefault="00F6303F" w:rsidP="00A557A0">
      <w:pPr>
        <w:numPr>
          <w:ilvl w:val="0"/>
          <w:numId w:val="14"/>
        </w:numPr>
        <w:spacing w:after="120" w:line="288" w:lineRule="auto"/>
        <w:rPr>
          <w:rFonts w:asciiTheme="minorHAnsi" w:hAnsiTheme="minorHAnsi" w:cstheme="minorHAnsi"/>
        </w:rPr>
      </w:pPr>
      <w:r w:rsidRPr="00413904">
        <w:rPr>
          <w:rFonts w:asciiTheme="minorHAnsi" w:hAnsiTheme="minorHAnsi" w:cstheme="minorHAnsi"/>
        </w:rPr>
        <w:t>Arrange a face</w:t>
      </w:r>
      <w:r w:rsidR="00F87899" w:rsidRPr="00413904">
        <w:rPr>
          <w:rFonts w:asciiTheme="minorHAnsi" w:hAnsiTheme="minorHAnsi" w:cstheme="minorHAnsi"/>
        </w:rPr>
        <w:t>-to-face conversation with the young p</w:t>
      </w:r>
      <w:r w:rsidRPr="00413904">
        <w:rPr>
          <w:rFonts w:asciiTheme="minorHAnsi" w:hAnsiTheme="minorHAnsi" w:cstheme="minorHAnsi"/>
        </w:rPr>
        <w:t>erson to outline and discuss the unacceptable behaviour.</w:t>
      </w:r>
    </w:p>
    <w:p w:rsidR="00F6303F" w:rsidRPr="00413904" w:rsidRDefault="00F6303F" w:rsidP="00A557A0">
      <w:pPr>
        <w:numPr>
          <w:ilvl w:val="0"/>
          <w:numId w:val="14"/>
        </w:numPr>
        <w:spacing w:after="120" w:line="288" w:lineRule="auto"/>
        <w:rPr>
          <w:rFonts w:asciiTheme="minorHAnsi" w:hAnsiTheme="minorHAnsi" w:cstheme="minorHAnsi"/>
        </w:rPr>
      </w:pPr>
      <w:r w:rsidRPr="00413904">
        <w:rPr>
          <w:rFonts w:asciiTheme="minorHAnsi" w:hAnsiTheme="minorHAnsi" w:cstheme="minorHAnsi"/>
        </w:rPr>
        <w:t xml:space="preserve">Provide an opportunity for the young person to respond. </w:t>
      </w:r>
    </w:p>
    <w:p w:rsidR="00F6303F" w:rsidRPr="00413904" w:rsidRDefault="005C31C6" w:rsidP="00A557A0">
      <w:pPr>
        <w:numPr>
          <w:ilvl w:val="0"/>
          <w:numId w:val="14"/>
        </w:numPr>
        <w:spacing w:after="120" w:line="288" w:lineRule="auto"/>
        <w:rPr>
          <w:rFonts w:asciiTheme="minorHAnsi" w:hAnsiTheme="minorHAnsi" w:cstheme="minorHAnsi"/>
        </w:rPr>
      </w:pPr>
      <w:r w:rsidRPr="00413904">
        <w:rPr>
          <w:rFonts w:asciiTheme="minorHAnsi" w:hAnsiTheme="minorHAnsi" w:cstheme="minorHAnsi"/>
        </w:rPr>
        <w:t>Review the</w:t>
      </w:r>
      <w:r w:rsidR="00F6303F" w:rsidRPr="00413904">
        <w:rPr>
          <w:rFonts w:asciiTheme="minorHAnsi" w:hAnsiTheme="minorHAnsi" w:cstheme="minorHAnsi"/>
        </w:rPr>
        <w:t xml:space="preserve"> Code of Conduct and outline expectations for future behaviour.</w:t>
      </w:r>
    </w:p>
    <w:p w:rsidR="00F6303F" w:rsidRPr="00413904" w:rsidRDefault="00F87899" w:rsidP="00A557A0">
      <w:pPr>
        <w:numPr>
          <w:ilvl w:val="0"/>
          <w:numId w:val="14"/>
        </w:numPr>
        <w:spacing w:after="120" w:line="288" w:lineRule="auto"/>
        <w:rPr>
          <w:rFonts w:asciiTheme="minorHAnsi" w:hAnsiTheme="minorHAnsi" w:cstheme="minorHAnsi"/>
        </w:rPr>
      </w:pPr>
      <w:r w:rsidRPr="00413904">
        <w:rPr>
          <w:rFonts w:asciiTheme="minorHAnsi" w:hAnsiTheme="minorHAnsi" w:cstheme="minorHAnsi"/>
        </w:rPr>
        <w:t>Provide additional face-to-</w:t>
      </w:r>
      <w:r w:rsidR="00F6303F" w:rsidRPr="00413904">
        <w:rPr>
          <w:rFonts w:asciiTheme="minorHAnsi" w:hAnsiTheme="minorHAnsi" w:cstheme="minorHAnsi"/>
        </w:rPr>
        <w:t xml:space="preserve">face support with the young person </w:t>
      </w:r>
      <w:r w:rsidR="00E04311" w:rsidRPr="00413904">
        <w:rPr>
          <w:rFonts w:asciiTheme="minorHAnsi" w:hAnsiTheme="minorHAnsi" w:cstheme="minorHAnsi"/>
        </w:rPr>
        <w:t>(e</w:t>
      </w:r>
      <w:r w:rsidRPr="00413904">
        <w:rPr>
          <w:rFonts w:asciiTheme="minorHAnsi" w:hAnsiTheme="minorHAnsi" w:cstheme="minorHAnsi"/>
        </w:rPr>
        <w:t>.</w:t>
      </w:r>
      <w:r w:rsidR="00E04311" w:rsidRPr="00413904">
        <w:rPr>
          <w:rFonts w:asciiTheme="minorHAnsi" w:hAnsiTheme="minorHAnsi" w:cstheme="minorHAnsi"/>
        </w:rPr>
        <w:t>g</w:t>
      </w:r>
      <w:r w:rsidRPr="00413904">
        <w:rPr>
          <w:rFonts w:asciiTheme="minorHAnsi" w:hAnsiTheme="minorHAnsi" w:cstheme="minorHAnsi"/>
        </w:rPr>
        <w:t>.</w:t>
      </w:r>
      <w:r w:rsidR="00E04311" w:rsidRPr="00413904">
        <w:rPr>
          <w:rFonts w:asciiTheme="minorHAnsi" w:hAnsiTheme="minorHAnsi" w:cstheme="minorHAnsi"/>
        </w:rPr>
        <w:t xml:space="preserve"> </w:t>
      </w:r>
      <w:r w:rsidR="00704D47" w:rsidRPr="00413904">
        <w:rPr>
          <w:rFonts w:asciiTheme="minorHAnsi" w:hAnsiTheme="minorHAnsi" w:cstheme="minorHAnsi"/>
        </w:rPr>
        <w:t>on a weekly/</w:t>
      </w:r>
      <w:r w:rsidR="00E04311" w:rsidRPr="00413904">
        <w:rPr>
          <w:rFonts w:asciiTheme="minorHAnsi" w:hAnsiTheme="minorHAnsi" w:cstheme="minorHAnsi"/>
        </w:rPr>
        <w:t xml:space="preserve">fortnightly basis) </w:t>
      </w:r>
      <w:r w:rsidR="00F6303F" w:rsidRPr="00413904">
        <w:rPr>
          <w:rFonts w:asciiTheme="minorHAnsi" w:hAnsiTheme="minorHAnsi" w:cstheme="minorHAnsi"/>
        </w:rPr>
        <w:t>to coach through current behaviours and ascertain additional supports and re</w:t>
      </w:r>
      <w:r w:rsidRPr="00413904">
        <w:rPr>
          <w:rFonts w:asciiTheme="minorHAnsi" w:hAnsiTheme="minorHAnsi" w:cstheme="minorHAnsi"/>
        </w:rPr>
        <w:t>ferral that may be beneficial to</w:t>
      </w:r>
      <w:r w:rsidR="00F6303F" w:rsidRPr="00413904">
        <w:rPr>
          <w:rFonts w:asciiTheme="minorHAnsi" w:hAnsiTheme="minorHAnsi" w:cstheme="minorHAnsi"/>
        </w:rPr>
        <w:t xml:space="preserve"> increasing </w:t>
      </w:r>
      <w:r w:rsidRPr="00413904">
        <w:rPr>
          <w:rFonts w:asciiTheme="minorHAnsi" w:hAnsiTheme="minorHAnsi" w:cstheme="minorHAnsi"/>
        </w:rPr>
        <w:t xml:space="preserve">the </w:t>
      </w:r>
      <w:r w:rsidR="00F6303F" w:rsidRPr="00413904">
        <w:rPr>
          <w:rFonts w:asciiTheme="minorHAnsi" w:hAnsiTheme="minorHAnsi" w:cstheme="minorHAnsi"/>
        </w:rPr>
        <w:t>young person’s effective participation in the program.</w:t>
      </w:r>
    </w:p>
    <w:p w:rsidR="00F6303F" w:rsidRPr="00413904" w:rsidRDefault="00E04311" w:rsidP="0073580C">
      <w:pPr>
        <w:numPr>
          <w:ilvl w:val="0"/>
          <w:numId w:val="14"/>
        </w:numPr>
        <w:spacing w:after="120" w:line="288" w:lineRule="auto"/>
        <w:rPr>
          <w:rFonts w:asciiTheme="minorHAnsi" w:hAnsiTheme="minorHAnsi" w:cstheme="minorHAnsi"/>
        </w:rPr>
      </w:pPr>
      <w:r w:rsidRPr="00413904">
        <w:rPr>
          <w:rFonts w:asciiTheme="minorHAnsi" w:hAnsiTheme="minorHAnsi" w:cstheme="minorHAnsi"/>
        </w:rPr>
        <w:t>Set a date to review</w:t>
      </w:r>
      <w:r w:rsidR="00704D47" w:rsidRPr="00413904">
        <w:rPr>
          <w:rFonts w:asciiTheme="minorHAnsi" w:hAnsiTheme="minorHAnsi" w:cstheme="minorHAnsi"/>
        </w:rPr>
        <w:t xml:space="preserve"> the</w:t>
      </w:r>
      <w:r w:rsidR="00F87899" w:rsidRPr="00413904">
        <w:rPr>
          <w:rFonts w:asciiTheme="minorHAnsi" w:hAnsiTheme="minorHAnsi" w:cstheme="minorHAnsi"/>
        </w:rPr>
        <w:t xml:space="preserve"> young p</w:t>
      </w:r>
      <w:r w:rsidR="00F6303F" w:rsidRPr="00413904">
        <w:rPr>
          <w:rFonts w:asciiTheme="minorHAnsi" w:hAnsiTheme="minorHAnsi" w:cstheme="minorHAnsi"/>
        </w:rPr>
        <w:t>erson</w:t>
      </w:r>
      <w:r w:rsidR="00704D47" w:rsidRPr="00413904">
        <w:rPr>
          <w:rFonts w:asciiTheme="minorHAnsi" w:hAnsiTheme="minorHAnsi" w:cstheme="minorHAnsi"/>
        </w:rPr>
        <w:t>’s</w:t>
      </w:r>
      <w:r w:rsidR="00F6303F" w:rsidRPr="00413904">
        <w:rPr>
          <w:rFonts w:asciiTheme="minorHAnsi" w:hAnsiTheme="minorHAnsi" w:cstheme="minorHAnsi"/>
        </w:rPr>
        <w:t xml:space="preserve"> behaviour</w:t>
      </w:r>
      <w:r w:rsidR="00704D47" w:rsidRPr="00413904">
        <w:rPr>
          <w:rFonts w:asciiTheme="minorHAnsi" w:hAnsiTheme="minorHAnsi" w:cstheme="minorHAnsi"/>
        </w:rPr>
        <w:t xml:space="preserve"> (e</w:t>
      </w:r>
      <w:r w:rsidR="00F87899" w:rsidRPr="00413904">
        <w:rPr>
          <w:rFonts w:asciiTheme="minorHAnsi" w:hAnsiTheme="minorHAnsi" w:cstheme="minorHAnsi"/>
        </w:rPr>
        <w:t>.</w:t>
      </w:r>
      <w:r w:rsidR="00704D47" w:rsidRPr="00413904">
        <w:rPr>
          <w:rFonts w:asciiTheme="minorHAnsi" w:hAnsiTheme="minorHAnsi" w:cstheme="minorHAnsi"/>
        </w:rPr>
        <w:t>g</w:t>
      </w:r>
      <w:r w:rsidR="00F87899" w:rsidRPr="00413904">
        <w:rPr>
          <w:rFonts w:asciiTheme="minorHAnsi" w:hAnsiTheme="minorHAnsi" w:cstheme="minorHAnsi"/>
        </w:rPr>
        <w:t>.</w:t>
      </w:r>
      <w:r w:rsidR="00F6303F" w:rsidRPr="00413904">
        <w:rPr>
          <w:rFonts w:asciiTheme="minorHAnsi" w:hAnsiTheme="minorHAnsi" w:cstheme="minorHAnsi"/>
        </w:rPr>
        <w:t xml:space="preserve"> </w:t>
      </w:r>
      <w:r w:rsidR="00F87899" w:rsidRPr="00413904">
        <w:rPr>
          <w:rFonts w:asciiTheme="minorHAnsi" w:hAnsiTheme="minorHAnsi" w:cstheme="minorHAnsi"/>
        </w:rPr>
        <w:t>two</w:t>
      </w:r>
      <w:r w:rsidR="00F6303F" w:rsidRPr="00413904">
        <w:rPr>
          <w:rFonts w:asciiTheme="minorHAnsi" w:hAnsiTheme="minorHAnsi" w:cstheme="minorHAnsi"/>
        </w:rPr>
        <w:t xml:space="preserve"> months</w:t>
      </w:r>
      <w:r w:rsidR="00704D47" w:rsidRPr="00413904">
        <w:rPr>
          <w:rFonts w:asciiTheme="minorHAnsi" w:hAnsiTheme="minorHAnsi" w:cstheme="minorHAnsi"/>
        </w:rPr>
        <w:t xml:space="preserve"> after the initial discussion)</w:t>
      </w:r>
      <w:r w:rsidR="00F6303F" w:rsidRPr="00413904">
        <w:rPr>
          <w:rFonts w:asciiTheme="minorHAnsi" w:hAnsiTheme="minorHAnsi" w:cstheme="minorHAnsi"/>
        </w:rPr>
        <w:t xml:space="preserve"> to gauge change to behaviour and </w:t>
      </w:r>
      <w:r w:rsidR="00F87899" w:rsidRPr="00413904">
        <w:rPr>
          <w:rFonts w:asciiTheme="minorHAnsi" w:hAnsiTheme="minorHAnsi" w:cstheme="minorHAnsi"/>
        </w:rPr>
        <w:t xml:space="preserve">to </w:t>
      </w:r>
      <w:r w:rsidR="00F6303F" w:rsidRPr="00413904">
        <w:rPr>
          <w:rFonts w:asciiTheme="minorHAnsi" w:hAnsiTheme="minorHAnsi" w:cstheme="minorHAnsi"/>
        </w:rPr>
        <w:t>determine future suitability.</w:t>
      </w:r>
    </w:p>
    <w:p w:rsidR="00F6303F" w:rsidRPr="00413904" w:rsidRDefault="00F87899" w:rsidP="001A104A">
      <w:pPr>
        <w:spacing w:before="240" w:after="120" w:line="288" w:lineRule="auto"/>
        <w:rPr>
          <w:rFonts w:asciiTheme="minorHAnsi" w:hAnsiTheme="minorHAnsi" w:cstheme="minorHAnsi"/>
          <w:b/>
        </w:rPr>
      </w:pPr>
      <w:r w:rsidRPr="00413904">
        <w:rPr>
          <w:rFonts w:asciiTheme="minorHAnsi" w:hAnsiTheme="minorHAnsi" w:cstheme="minorHAnsi"/>
          <w:b/>
        </w:rPr>
        <w:t>Mentor T</w:t>
      </w:r>
      <w:r w:rsidR="00B52C93" w:rsidRPr="00413904">
        <w:rPr>
          <w:rFonts w:asciiTheme="minorHAnsi" w:hAnsiTheme="minorHAnsi" w:cstheme="minorHAnsi"/>
          <w:b/>
        </w:rPr>
        <w:t>ermination</w:t>
      </w:r>
      <w:r w:rsidRPr="00413904">
        <w:rPr>
          <w:rFonts w:asciiTheme="minorHAnsi" w:hAnsiTheme="minorHAnsi" w:cstheme="minorHAnsi"/>
          <w:b/>
        </w:rPr>
        <w:t xml:space="preserve"> P</w:t>
      </w:r>
      <w:r w:rsidR="00F6303F" w:rsidRPr="00413904">
        <w:rPr>
          <w:rFonts w:asciiTheme="minorHAnsi" w:hAnsiTheme="minorHAnsi" w:cstheme="minorHAnsi"/>
          <w:b/>
        </w:rPr>
        <w:t>rocedure</w:t>
      </w:r>
      <w:r w:rsidR="006D1392" w:rsidRPr="00413904">
        <w:rPr>
          <w:rFonts w:asciiTheme="minorHAnsi" w:hAnsiTheme="minorHAnsi" w:cstheme="minorHAnsi"/>
          <w:b/>
        </w:rPr>
        <w:t xml:space="preserve"> </w:t>
      </w:r>
    </w:p>
    <w:p w:rsidR="00F6303F" w:rsidRPr="00413904" w:rsidRDefault="00F6303F"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 xml:space="preserve">Discuss </w:t>
      </w:r>
      <w:r w:rsidR="00F52F1E" w:rsidRPr="00413904">
        <w:rPr>
          <w:rFonts w:asciiTheme="minorHAnsi" w:hAnsiTheme="minorHAnsi" w:cstheme="minorHAnsi"/>
        </w:rPr>
        <w:t xml:space="preserve">the </w:t>
      </w:r>
      <w:r w:rsidRPr="00413904">
        <w:rPr>
          <w:rFonts w:asciiTheme="minorHAnsi" w:hAnsiTheme="minorHAnsi" w:cstheme="minorHAnsi"/>
        </w:rPr>
        <w:t xml:space="preserve">nature of behaviour with </w:t>
      </w:r>
      <w:r w:rsidR="00F52F1E" w:rsidRPr="00413904">
        <w:rPr>
          <w:rFonts w:asciiTheme="minorHAnsi" w:hAnsiTheme="minorHAnsi" w:cstheme="minorHAnsi"/>
        </w:rPr>
        <w:t xml:space="preserve">the </w:t>
      </w:r>
      <w:r w:rsidRPr="00413904">
        <w:rPr>
          <w:rFonts w:asciiTheme="minorHAnsi" w:hAnsiTheme="minorHAnsi" w:cstheme="minorHAnsi"/>
        </w:rPr>
        <w:t>direct line manager/supervisor and request thei</w:t>
      </w:r>
      <w:r w:rsidR="00F52F1E" w:rsidRPr="00413904">
        <w:rPr>
          <w:rFonts w:asciiTheme="minorHAnsi" w:hAnsiTheme="minorHAnsi" w:cstheme="minorHAnsi"/>
        </w:rPr>
        <w:t>r assistance in suspending the m</w:t>
      </w:r>
      <w:r w:rsidRPr="00413904">
        <w:rPr>
          <w:rFonts w:asciiTheme="minorHAnsi" w:hAnsiTheme="minorHAnsi" w:cstheme="minorHAnsi"/>
        </w:rPr>
        <w:t>entor from the program.</w:t>
      </w:r>
    </w:p>
    <w:p w:rsidR="00F6303F" w:rsidRPr="00413904" w:rsidRDefault="00F6303F"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Seek legal advice if deemed necessary.</w:t>
      </w:r>
    </w:p>
    <w:p w:rsidR="00F6303F" w:rsidRPr="00413904" w:rsidRDefault="00704D47"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Decide with the line manager</w:t>
      </w:r>
      <w:r w:rsidR="009E2777" w:rsidRPr="00413904">
        <w:rPr>
          <w:rFonts w:asciiTheme="minorHAnsi" w:hAnsiTheme="minorHAnsi" w:cstheme="minorHAnsi"/>
        </w:rPr>
        <w:t>/supervisor</w:t>
      </w:r>
      <w:r w:rsidRPr="00413904">
        <w:rPr>
          <w:rFonts w:asciiTheme="minorHAnsi" w:hAnsiTheme="minorHAnsi" w:cstheme="minorHAnsi"/>
        </w:rPr>
        <w:t xml:space="preserve"> </w:t>
      </w:r>
      <w:r w:rsidR="00F52F1E" w:rsidRPr="00413904">
        <w:rPr>
          <w:rFonts w:asciiTheme="minorHAnsi" w:hAnsiTheme="minorHAnsi" w:cstheme="minorHAnsi"/>
        </w:rPr>
        <w:t xml:space="preserve">on </w:t>
      </w:r>
      <w:r w:rsidRPr="00413904">
        <w:rPr>
          <w:rFonts w:asciiTheme="minorHAnsi" w:hAnsiTheme="minorHAnsi" w:cstheme="minorHAnsi"/>
        </w:rPr>
        <w:t xml:space="preserve">the best forum to </w:t>
      </w:r>
      <w:r w:rsidR="00F52F1E" w:rsidRPr="00413904">
        <w:rPr>
          <w:rFonts w:asciiTheme="minorHAnsi" w:hAnsiTheme="minorHAnsi" w:cstheme="minorHAnsi"/>
        </w:rPr>
        <w:t>speak</w:t>
      </w:r>
      <w:r w:rsidRPr="00413904">
        <w:rPr>
          <w:rFonts w:asciiTheme="minorHAnsi" w:hAnsiTheme="minorHAnsi" w:cstheme="minorHAnsi"/>
        </w:rPr>
        <w:t xml:space="preserve"> with the mentor (i</w:t>
      </w:r>
      <w:r w:rsidR="00F52F1E" w:rsidRPr="00413904">
        <w:rPr>
          <w:rFonts w:asciiTheme="minorHAnsi" w:hAnsiTheme="minorHAnsi" w:cstheme="minorHAnsi"/>
        </w:rPr>
        <w:t>.</w:t>
      </w:r>
      <w:r w:rsidRPr="00413904">
        <w:rPr>
          <w:rFonts w:asciiTheme="minorHAnsi" w:hAnsiTheme="minorHAnsi" w:cstheme="minorHAnsi"/>
        </w:rPr>
        <w:t>e</w:t>
      </w:r>
      <w:r w:rsidR="00F52F1E" w:rsidRPr="00413904">
        <w:rPr>
          <w:rFonts w:asciiTheme="minorHAnsi" w:hAnsiTheme="minorHAnsi" w:cstheme="minorHAnsi"/>
        </w:rPr>
        <w:t>. face-to-</w:t>
      </w:r>
      <w:r w:rsidR="00F55E8D" w:rsidRPr="00413904">
        <w:rPr>
          <w:rFonts w:asciiTheme="minorHAnsi" w:hAnsiTheme="minorHAnsi" w:cstheme="minorHAnsi"/>
        </w:rPr>
        <w:t xml:space="preserve">face, phone conversation and </w:t>
      </w:r>
      <w:r w:rsidRPr="00413904">
        <w:rPr>
          <w:rFonts w:asciiTheme="minorHAnsi" w:hAnsiTheme="minorHAnsi" w:cstheme="minorHAnsi"/>
        </w:rPr>
        <w:t xml:space="preserve">who should be present). </w:t>
      </w:r>
      <w:r w:rsidR="009E2777" w:rsidRPr="00413904">
        <w:rPr>
          <w:rFonts w:asciiTheme="minorHAnsi" w:hAnsiTheme="minorHAnsi" w:cstheme="minorHAnsi"/>
        </w:rPr>
        <w:t xml:space="preserve">Arrange </w:t>
      </w:r>
      <w:r w:rsidR="009E2777" w:rsidRPr="00413904">
        <w:rPr>
          <w:rFonts w:asciiTheme="minorHAnsi" w:hAnsiTheme="minorHAnsi" w:cstheme="minorHAnsi"/>
        </w:rPr>
        <w:lastRenderedPageBreak/>
        <w:t>the</w:t>
      </w:r>
      <w:r w:rsidR="00F6303F" w:rsidRPr="00413904">
        <w:rPr>
          <w:rFonts w:asciiTheme="minorHAnsi" w:hAnsiTheme="minorHAnsi" w:cstheme="minorHAnsi"/>
        </w:rPr>
        <w:t xml:space="preserve"> </w:t>
      </w:r>
      <w:r w:rsidR="00F55E8D" w:rsidRPr="00413904">
        <w:rPr>
          <w:rFonts w:asciiTheme="minorHAnsi" w:hAnsiTheme="minorHAnsi" w:cstheme="minorHAnsi"/>
        </w:rPr>
        <w:t>meeting with the m</w:t>
      </w:r>
      <w:r w:rsidR="00F6303F" w:rsidRPr="00413904">
        <w:rPr>
          <w:rFonts w:asciiTheme="minorHAnsi" w:hAnsiTheme="minorHAnsi" w:cstheme="minorHAnsi"/>
        </w:rPr>
        <w:t>entor and direct line manager/supervisor to outline and discuss the unacceptable behaviour.</w:t>
      </w:r>
    </w:p>
    <w:p w:rsidR="00F6303F" w:rsidRPr="00413904" w:rsidRDefault="00F55E8D"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Provide an opportunity for the m</w:t>
      </w:r>
      <w:r w:rsidR="00F6303F" w:rsidRPr="00413904">
        <w:rPr>
          <w:rFonts w:asciiTheme="minorHAnsi" w:hAnsiTheme="minorHAnsi" w:cstheme="minorHAnsi"/>
        </w:rPr>
        <w:t>entor to respond.</w:t>
      </w:r>
    </w:p>
    <w:p w:rsidR="00F6303F" w:rsidRPr="00413904" w:rsidRDefault="00704D47"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Revie</w:t>
      </w:r>
      <w:r w:rsidR="00F55E8D" w:rsidRPr="00413904">
        <w:rPr>
          <w:rFonts w:asciiTheme="minorHAnsi" w:hAnsiTheme="minorHAnsi" w:cstheme="minorHAnsi"/>
        </w:rPr>
        <w:t>w the Code of Conduct with the m</w:t>
      </w:r>
      <w:r w:rsidR="00F6303F" w:rsidRPr="00413904">
        <w:rPr>
          <w:rFonts w:asciiTheme="minorHAnsi" w:hAnsiTheme="minorHAnsi" w:cstheme="minorHAnsi"/>
        </w:rPr>
        <w:t>entor and outline where their behaviour has breached this code.</w:t>
      </w:r>
    </w:p>
    <w:p w:rsidR="00190CE4" w:rsidRPr="00413904" w:rsidRDefault="00F55E8D" w:rsidP="00190CE4">
      <w:pPr>
        <w:numPr>
          <w:ilvl w:val="0"/>
          <w:numId w:val="10"/>
        </w:numPr>
        <w:spacing w:after="120" w:line="288" w:lineRule="auto"/>
        <w:rPr>
          <w:rFonts w:asciiTheme="minorHAnsi" w:hAnsiTheme="minorHAnsi" w:cstheme="minorHAnsi"/>
        </w:rPr>
      </w:pPr>
      <w:r w:rsidRPr="00413904">
        <w:rPr>
          <w:rFonts w:asciiTheme="minorHAnsi" w:hAnsiTheme="minorHAnsi" w:cstheme="minorHAnsi"/>
        </w:rPr>
        <w:t>Advise the m</w:t>
      </w:r>
      <w:r w:rsidR="00190CE4" w:rsidRPr="00413904">
        <w:rPr>
          <w:rFonts w:asciiTheme="minorHAnsi" w:hAnsiTheme="minorHAnsi" w:cstheme="minorHAnsi"/>
        </w:rPr>
        <w:t>entor that the nature of the breach makes him/her ineligible to continue participating in GenYZ Mentoring and that a match closure process will follow. Explain that this is due to the program’s obligations to participants, funding bodies, the school and wider community along with legal requirements and benchmarks in youth mentoring.</w:t>
      </w:r>
    </w:p>
    <w:p w:rsidR="00F6303F" w:rsidRPr="00413904" w:rsidRDefault="00F6303F"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 xml:space="preserve">Outline </w:t>
      </w:r>
      <w:r w:rsidR="00F55E8D" w:rsidRPr="00413904">
        <w:rPr>
          <w:rFonts w:asciiTheme="minorHAnsi" w:hAnsiTheme="minorHAnsi" w:cstheme="minorHAnsi"/>
        </w:rPr>
        <w:t xml:space="preserve">the </w:t>
      </w:r>
      <w:r w:rsidRPr="00413904">
        <w:rPr>
          <w:rFonts w:asciiTheme="minorHAnsi" w:hAnsiTheme="minorHAnsi" w:cstheme="minorHAnsi"/>
        </w:rPr>
        <w:t>expectation</w:t>
      </w:r>
      <w:r w:rsidR="00F55E8D" w:rsidRPr="00413904">
        <w:rPr>
          <w:rFonts w:asciiTheme="minorHAnsi" w:hAnsiTheme="minorHAnsi" w:cstheme="minorHAnsi"/>
        </w:rPr>
        <w:t>s</w:t>
      </w:r>
      <w:r w:rsidRPr="00413904">
        <w:rPr>
          <w:rFonts w:asciiTheme="minorHAnsi" w:hAnsiTheme="minorHAnsi" w:cstheme="minorHAnsi"/>
        </w:rPr>
        <w:t xml:space="preserve"> of </w:t>
      </w:r>
      <w:r w:rsidR="00F55E8D" w:rsidRPr="00413904">
        <w:rPr>
          <w:rFonts w:asciiTheme="minorHAnsi" w:hAnsiTheme="minorHAnsi" w:cstheme="minorHAnsi"/>
        </w:rPr>
        <w:t xml:space="preserve">the </w:t>
      </w:r>
      <w:r w:rsidRPr="00413904">
        <w:rPr>
          <w:rFonts w:asciiTheme="minorHAnsi" w:hAnsiTheme="minorHAnsi" w:cstheme="minorHAnsi"/>
        </w:rPr>
        <w:t xml:space="preserve">mentor throughout </w:t>
      </w:r>
      <w:r w:rsidR="00F55E8D" w:rsidRPr="00413904">
        <w:rPr>
          <w:rFonts w:asciiTheme="minorHAnsi" w:hAnsiTheme="minorHAnsi" w:cstheme="minorHAnsi"/>
        </w:rPr>
        <w:t xml:space="preserve">the </w:t>
      </w:r>
      <w:r w:rsidRPr="00413904">
        <w:rPr>
          <w:rFonts w:asciiTheme="minorHAnsi" w:hAnsiTheme="minorHAnsi" w:cstheme="minorHAnsi"/>
        </w:rPr>
        <w:t>match closure process.</w:t>
      </w:r>
    </w:p>
    <w:p w:rsidR="00F6303F" w:rsidRPr="00413904" w:rsidRDefault="00F6303F"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 xml:space="preserve">Summarise meeting details in a letter or email to the mentor, requesting </w:t>
      </w:r>
      <w:r w:rsidR="00F55E8D" w:rsidRPr="00413904">
        <w:rPr>
          <w:rFonts w:asciiTheme="minorHAnsi" w:hAnsiTheme="minorHAnsi" w:cstheme="minorHAnsi"/>
        </w:rPr>
        <w:t>advice that this has been read.</w:t>
      </w:r>
      <w:r w:rsidRPr="00413904">
        <w:rPr>
          <w:rFonts w:asciiTheme="minorHAnsi" w:hAnsiTheme="minorHAnsi" w:cstheme="minorHAnsi"/>
        </w:rPr>
        <w:t xml:space="preserve"> Outline </w:t>
      </w:r>
      <w:r w:rsidR="00F55E8D" w:rsidRPr="00413904">
        <w:rPr>
          <w:rFonts w:asciiTheme="minorHAnsi" w:hAnsiTheme="minorHAnsi" w:cstheme="minorHAnsi"/>
        </w:rPr>
        <w:t xml:space="preserve">the </w:t>
      </w:r>
      <w:r w:rsidRPr="00413904">
        <w:rPr>
          <w:rFonts w:asciiTheme="minorHAnsi" w:hAnsiTheme="minorHAnsi" w:cstheme="minorHAnsi"/>
        </w:rPr>
        <w:t xml:space="preserve">area of </w:t>
      </w:r>
      <w:r w:rsidR="00F55E8D" w:rsidRPr="00413904">
        <w:rPr>
          <w:rFonts w:asciiTheme="minorHAnsi" w:hAnsiTheme="minorHAnsi" w:cstheme="minorHAnsi"/>
        </w:rPr>
        <w:t xml:space="preserve">the </w:t>
      </w:r>
      <w:r w:rsidRPr="00413904">
        <w:rPr>
          <w:rFonts w:asciiTheme="minorHAnsi" w:hAnsiTheme="minorHAnsi" w:cstheme="minorHAnsi"/>
        </w:rPr>
        <w:t xml:space="preserve">breach in Code of Conduct, GenYZ actions and </w:t>
      </w:r>
      <w:r w:rsidR="00F55E8D" w:rsidRPr="00413904">
        <w:rPr>
          <w:rFonts w:asciiTheme="minorHAnsi" w:hAnsiTheme="minorHAnsi" w:cstheme="minorHAnsi"/>
        </w:rPr>
        <w:t xml:space="preserve">the </w:t>
      </w:r>
      <w:r w:rsidRPr="00413904">
        <w:rPr>
          <w:rFonts w:asciiTheme="minorHAnsi" w:hAnsiTheme="minorHAnsi" w:cstheme="minorHAnsi"/>
        </w:rPr>
        <w:t xml:space="preserve">future match closure process. </w:t>
      </w:r>
    </w:p>
    <w:p w:rsidR="00F6303F" w:rsidRPr="00413904" w:rsidRDefault="00F6303F"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 xml:space="preserve">Undertake </w:t>
      </w:r>
      <w:r w:rsidR="00F55E8D" w:rsidRPr="00413904">
        <w:rPr>
          <w:rFonts w:asciiTheme="minorHAnsi" w:hAnsiTheme="minorHAnsi" w:cstheme="minorHAnsi"/>
        </w:rPr>
        <w:t xml:space="preserve">the </w:t>
      </w:r>
      <w:r w:rsidRPr="00413904">
        <w:rPr>
          <w:rFonts w:asciiTheme="minorHAnsi" w:hAnsiTheme="minorHAnsi" w:cstheme="minorHAnsi"/>
        </w:rPr>
        <w:t>match closure process.</w:t>
      </w:r>
    </w:p>
    <w:p w:rsidR="00F6303F" w:rsidRPr="00413904" w:rsidRDefault="00F6303F" w:rsidP="0073580C">
      <w:pPr>
        <w:numPr>
          <w:ilvl w:val="0"/>
          <w:numId w:val="10"/>
        </w:numPr>
        <w:spacing w:after="120" w:line="288" w:lineRule="auto"/>
        <w:rPr>
          <w:rFonts w:asciiTheme="minorHAnsi" w:hAnsiTheme="minorHAnsi" w:cstheme="minorHAnsi"/>
        </w:rPr>
      </w:pPr>
      <w:r w:rsidRPr="00413904">
        <w:rPr>
          <w:rFonts w:asciiTheme="minorHAnsi" w:hAnsiTheme="minorHAnsi" w:cstheme="minorHAnsi"/>
        </w:rPr>
        <w:t xml:space="preserve">Record </w:t>
      </w:r>
      <w:r w:rsidR="00F55E8D" w:rsidRPr="00413904">
        <w:rPr>
          <w:rFonts w:asciiTheme="minorHAnsi" w:hAnsiTheme="minorHAnsi" w:cstheme="minorHAnsi"/>
        </w:rPr>
        <w:t xml:space="preserve">the </w:t>
      </w:r>
      <w:r w:rsidRPr="00413904">
        <w:rPr>
          <w:rFonts w:asciiTheme="minorHAnsi" w:hAnsiTheme="minorHAnsi" w:cstheme="minorHAnsi"/>
        </w:rPr>
        <w:t>procedure and outcomes in the mentor’s case file.</w:t>
      </w:r>
    </w:p>
    <w:p w:rsidR="00F6303F" w:rsidRPr="00413904" w:rsidRDefault="00F55E8D" w:rsidP="00515C9F">
      <w:pPr>
        <w:spacing w:before="240" w:after="120" w:line="288" w:lineRule="auto"/>
        <w:rPr>
          <w:rFonts w:asciiTheme="minorHAnsi" w:hAnsiTheme="minorHAnsi" w:cstheme="minorHAnsi"/>
          <w:b/>
        </w:rPr>
      </w:pPr>
      <w:r w:rsidRPr="00413904">
        <w:rPr>
          <w:rFonts w:asciiTheme="minorHAnsi" w:hAnsiTheme="minorHAnsi" w:cstheme="minorHAnsi"/>
          <w:b/>
        </w:rPr>
        <w:t>Young P</w:t>
      </w:r>
      <w:r w:rsidR="00F6303F" w:rsidRPr="00413904">
        <w:rPr>
          <w:rFonts w:asciiTheme="minorHAnsi" w:hAnsiTheme="minorHAnsi" w:cstheme="minorHAnsi"/>
          <w:b/>
        </w:rPr>
        <w:t xml:space="preserve">erson </w:t>
      </w:r>
      <w:r w:rsidRPr="00413904">
        <w:rPr>
          <w:rFonts w:asciiTheme="minorHAnsi" w:hAnsiTheme="minorHAnsi" w:cstheme="minorHAnsi"/>
          <w:b/>
        </w:rPr>
        <w:t>T</w:t>
      </w:r>
      <w:r w:rsidR="00B52C93" w:rsidRPr="00413904">
        <w:rPr>
          <w:rFonts w:asciiTheme="minorHAnsi" w:hAnsiTheme="minorHAnsi" w:cstheme="minorHAnsi"/>
          <w:b/>
        </w:rPr>
        <w:t xml:space="preserve">ermination </w:t>
      </w:r>
      <w:r w:rsidRPr="00413904">
        <w:rPr>
          <w:rFonts w:asciiTheme="minorHAnsi" w:hAnsiTheme="minorHAnsi" w:cstheme="minorHAnsi"/>
          <w:b/>
        </w:rPr>
        <w:t>P</w:t>
      </w:r>
      <w:r w:rsidR="00F6303F" w:rsidRPr="00413904">
        <w:rPr>
          <w:rFonts w:asciiTheme="minorHAnsi" w:hAnsiTheme="minorHAnsi" w:cstheme="minorHAnsi"/>
          <w:b/>
        </w:rPr>
        <w:t>rocedure</w:t>
      </w:r>
    </w:p>
    <w:p w:rsidR="00F6303F" w:rsidRPr="00413904" w:rsidRDefault="00F6303F"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 xml:space="preserve">Discuss </w:t>
      </w:r>
      <w:r w:rsidR="00F55E8D" w:rsidRPr="00413904">
        <w:rPr>
          <w:rFonts w:asciiTheme="minorHAnsi" w:hAnsiTheme="minorHAnsi" w:cstheme="minorHAnsi"/>
        </w:rPr>
        <w:t xml:space="preserve">the </w:t>
      </w:r>
      <w:r w:rsidRPr="00413904">
        <w:rPr>
          <w:rFonts w:asciiTheme="minorHAnsi" w:hAnsiTheme="minorHAnsi" w:cstheme="minorHAnsi"/>
        </w:rPr>
        <w:t xml:space="preserve">nature of </w:t>
      </w:r>
      <w:r w:rsidR="00F55E8D" w:rsidRPr="00413904">
        <w:rPr>
          <w:rFonts w:asciiTheme="minorHAnsi" w:hAnsiTheme="minorHAnsi" w:cstheme="minorHAnsi"/>
        </w:rPr>
        <w:t xml:space="preserve">the </w:t>
      </w:r>
      <w:r w:rsidRPr="00413904">
        <w:rPr>
          <w:rFonts w:asciiTheme="minorHAnsi" w:hAnsiTheme="minorHAnsi" w:cstheme="minorHAnsi"/>
        </w:rPr>
        <w:t xml:space="preserve">behaviour with </w:t>
      </w:r>
      <w:r w:rsidR="00F55E8D" w:rsidRPr="00413904">
        <w:rPr>
          <w:rFonts w:asciiTheme="minorHAnsi" w:hAnsiTheme="minorHAnsi" w:cstheme="minorHAnsi"/>
        </w:rPr>
        <w:t xml:space="preserve">the </w:t>
      </w:r>
      <w:r w:rsidRPr="00413904">
        <w:rPr>
          <w:rFonts w:asciiTheme="minorHAnsi" w:hAnsiTheme="minorHAnsi" w:cstheme="minorHAnsi"/>
        </w:rPr>
        <w:t>direct line manager/supervisor and request their assistance in suspending the young person from the program.</w:t>
      </w:r>
    </w:p>
    <w:p w:rsidR="00F6303F" w:rsidRPr="00413904" w:rsidRDefault="00F6303F"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Seek legal advice if deemed necessary.</w:t>
      </w:r>
    </w:p>
    <w:p w:rsidR="00F6303F" w:rsidRPr="00413904" w:rsidRDefault="00F55E8D"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Arrange a face-to-</w:t>
      </w:r>
      <w:r w:rsidR="00F6303F" w:rsidRPr="00413904">
        <w:rPr>
          <w:rFonts w:asciiTheme="minorHAnsi" w:hAnsiTheme="minorHAnsi" w:cstheme="minorHAnsi"/>
        </w:rPr>
        <w:t>face meeting with the young person and direct line manager/supervisor (if required) to outline and discuss the unacceptable behaviour.</w:t>
      </w:r>
    </w:p>
    <w:p w:rsidR="00F6303F" w:rsidRPr="00413904" w:rsidRDefault="00F6303F"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Provide an opportunity for the young person to respond</w:t>
      </w:r>
      <w:r w:rsidR="00F55E8D" w:rsidRPr="00413904">
        <w:rPr>
          <w:rFonts w:asciiTheme="minorHAnsi" w:hAnsiTheme="minorHAnsi" w:cstheme="minorHAnsi"/>
        </w:rPr>
        <w:t>.</w:t>
      </w:r>
    </w:p>
    <w:p w:rsidR="00F6303F" w:rsidRPr="00413904" w:rsidRDefault="00F55E8D"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Review</w:t>
      </w:r>
      <w:r w:rsidR="00F6303F" w:rsidRPr="00413904">
        <w:rPr>
          <w:rFonts w:asciiTheme="minorHAnsi" w:hAnsiTheme="minorHAnsi" w:cstheme="minorHAnsi"/>
        </w:rPr>
        <w:t xml:space="preserve"> </w:t>
      </w:r>
      <w:r w:rsidRPr="00413904">
        <w:rPr>
          <w:rFonts w:asciiTheme="minorHAnsi" w:hAnsiTheme="minorHAnsi" w:cstheme="minorHAnsi"/>
        </w:rPr>
        <w:t>the Y</w:t>
      </w:r>
      <w:r w:rsidR="00F6303F" w:rsidRPr="00413904">
        <w:rPr>
          <w:rFonts w:asciiTheme="minorHAnsi" w:hAnsiTheme="minorHAnsi" w:cstheme="minorHAnsi"/>
        </w:rPr>
        <w:t>oung Person Code of Conduct with the young person and outline where their behaviour has breached this code.</w:t>
      </w:r>
    </w:p>
    <w:p w:rsidR="00190CE4" w:rsidRPr="00413904" w:rsidRDefault="00F6303F"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 xml:space="preserve">Advise </w:t>
      </w:r>
      <w:r w:rsidR="00F55E8D" w:rsidRPr="00413904">
        <w:rPr>
          <w:rFonts w:asciiTheme="minorHAnsi" w:hAnsiTheme="minorHAnsi" w:cstheme="minorHAnsi"/>
        </w:rPr>
        <w:t xml:space="preserve">the </w:t>
      </w:r>
      <w:r w:rsidRPr="00413904">
        <w:rPr>
          <w:rFonts w:asciiTheme="minorHAnsi" w:hAnsiTheme="minorHAnsi" w:cstheme="minorHAnsi"/>
        </w:rPr>
        <w:t>young pers</w:t>
      </w:r>
      <w:r w:rsidR="00190CE4" w:rsidRPr="00413904">
        <w:rPr>
          <w:rFonts w:asciiTheme="minorHAnsi" w:hAnsiTheme="minorHAnsi" w:cstheme="minorHAnsi"/>
        </w:rPr>
        <w:t xml:space="preserve">on that the nature of the breach makes him/her ineligible to continue participating in </w:t>
      </w:r>
      <w:r w:rsidRPr="00413904">
        <w:rPr>
          <w:rFonts w:asciiTheme="minorHAnsi" w:hAnsiTheme="minorHAnsi" w:cstheme="minorHAnsi"/>
        </w:rPr>
        <w:t>GenYZ Mentoring</w:t>
      </w:r>
      <w:r w:rsidR="00190CE4" w:rsidRPr="00413904">
        <w:rPr>
          <w:rFonts w:asciiTheme="minorHAnsi" w:hAnsiTheme="minorHAnsi" w:cstheme="minorHAnsi"/>
        </w:rPr>
        <w:t xml:space="preserve"> and that a match closure process will follow. Explain that this is due to the program’s obligations </w:t>
      </w:r>
      <w:r w:rsidRPr="00413904">
        <w:rPr>
          <w:rFonts w:asciiTheme="minorHAnsi" w:hAnsiTheme="minorHAnsi" w:cstheme="minorHAnsi"/>
        </w:rPr>
        <w:t>to participants, fundin</w:t>
      </w:r>
      <w:r w:rsidR="00190CE4" w:rsidRPr="00413904">
        <w:rPr>
          <w:rFonts w:asciiTheme="minorHAnsi" w:hAnsiTheme="minorHAnsi" w:cstheme="minorHAnsi"/>
        </w:rPr>
        <w:t xml:space="preserve">g bodies, the school and </w:t>
      </w:r>
      <w:r w:rsidRPr="00413904">
        <w:rPr>
          <w:rFonts w:asciiTheme="minorHAnsi" w:hAnsiTheme="minorHAnsi" w:cstheme="minorHAnsi"/>
        </w:rPr>
        <w:t>wider c</w:t>
      </w:r>
      <w:r w:rsidR="00190CE4" w:rsidRPr="00413904">
        <w:rPr>
          <w:rFonts w:asciiTheme="minorHAnsi" w:hAnsiTheme="minorHAnsi" w:cstheme="minorHAnsi"/>
        </w:rPr>
        <w:t xml:space="preserve">ommunity along with legal requirements </w:t>
      </w:r>
      <w:r w:rsidRPr="00413904">
        <w:rPr>
          <w:rFonts w:asciiTheme="minorHAnsi" w:hAnsiTheme="minorHAnsi" w:cstheme="minorHAnsi"/>
        </w:rPr>
        <w:t>an</w:t>
      </w:r>
      <w:r w:rsidR="00190CE4" w:rsidRPr="00413904">
        <w:rPr>
          <w:rFonts w:asciiTheme="minorHAnsi" w:hAnsiTheme="minorHAnsi" w:cstheme="minorHAnsi"/>
        </w:rPr>
        <w:t>d benchmarks in youth mentoring.</w:t>
      </w:r>
    </w:p>
    <w:p w:rsidR="00F6303F" w:rsidRPr="00413904" w:rsidRDefault="00F55E8D"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 xml:space="preserve">Outline the expectation </w:t>
      </w:r>
      <w:r w:rsidR="00F6303F" w:rsidRPr="00413904">
        <w:rPr>
          <w:rFonts w:asciiTheme="minorHAnsi" w:hAnsiTheme="minorHAnsi" w:cstheme="minorHAnsi"/>
        </w:rPr>
        <w:t xml:space="preserve">of </w:t>
      </w:r>
      <w:r w:rsidRPr="00413904">
        <w:rPr>
          <w:rFonts w:asciiTheme="minorHAnsi" w:hAnsiTheme="minorHAnsi" w:cstheme="minorHAnsi"/>
        </w:rPr>
        <w:t xml:space="preserve">the </w:t>
      </w:r>
      <w:r w:rsidR="00F6303F" w:rsidRPr="00413904">
        <w:rPr>
          <w:rFonts w:asciiTheme="minorHAnsi" w:hAnsiTheme="minorHAnsi" w:cstheme="minorHAnsi"/>
        </w:rPr>
        <w:t xml:space="preserve">young person throughout </w:t>
      </w:r>
      <w:r w:rsidRPr="00413904">
        <w:rPr>
          <w:rFonts w:asciiTheme="minorHAnsi" w:hAnsiTheme="minorHAnsi" w:cstheme="minorHAnsi"/>
        </w:rPr>
        <w:t xml:space="preserve">the </w:t>
      </w:r>
      <w:r w:rsidR="00F6303F" w:rsidRPr="00413904">
        <w:rPr>
          <w:rFonts w:asciiTheme="minorHAnsi" w:hAnsiTheme="minorHAnsi" w:cstheme="minorHAnsi"/>
        </w:rPr>
        <w:t>match closure process.</w:t>
      </w:r>
    </w:p>
    <w:p w:rsidR="00F6303F" w:rsidRPr="00413904" w:rsidRDefault="00F6303F" w:rsidP="00A557A0">
      <w:pPr>
        <w:numPr>
          <w:ilvl w:val="0"/>
          <w:numId w:val="13"/>
        </w:numPr>
        <w:spacing w:after="120" w:line="288" w:lineRule="auto"/>
        <w:rPr>
          <w:rFonts w:asciiTheme="minorHAnsi" w:hAnsiTheme="minorHAnsi" w:cstheme="minorHAnsi"/>
        </w:rPr>
      </w:pPr>
      <w:r w:rsidRPr="00413904">
        <w:rPr>
          <w:rFonts w:asciiTheme="minorHAnsi" w:hAnsiTheme="minorHAnsi" w:cstheme="minorHAnsi"/>
        </w:rPr>
        <w:t xml:space="preserve">Ensure </w:t>
      </w:r>
      <w:r w:rsidR="00F55E8D" w:rsidRPr="00413904">
        <w:rPr>
          <w:rFonts w:asciiTheme="minorHAnsi" w:hAnsiTheme="minorHAnsi" w:cstheme="minorHAnsi"/>
        </w:rPr>
        <w:t xml:space="preserve">the </w:t>
      </w:r>
      <w:r w:rsidRPr="00413904">
        <w:rPr>
          <w:rFonts w:asciiTheme="minorHAnsi" w:hAnsiTheme="minorHAnsi" w:cstheme="minorHAnsi"/>
        </w:rPr>
        <w:t xml:space="preserve">young person feels supported throughout </w:t>
      </w:r>
      <w:r w:rsidR="00F55E8D" w:rsidRPr="00413904">
        <w:rPr>
          <w:rFonts w:asciiTheme="minorHAnsi" w:hAnsiTheme="minorHAnsi" w:cstheme="minorHAnsi"/>
        </w:rPr>
        <w:t xml:space="preserve">the </w:t>
      </w:r>
      <w:r w:rsidRPr="00413904">
        <w:rPr>
          <w:rFonts w:asciiTheme="minorHAnsi" w:hAnsiTheme="minorHAnsi" w:cstheme="minorHAnsi"/>
        </w:rPr>
        <w:t>match closure process and make referrals to other support agencies if de</w:t>
      </w:r>
      <w:r w:rsidR="00F55E8D" w:rsidRPr="00413904">
        <w:rPr>
          <w:rFonts w:asciiTheme="minorHAnsi" w:hAnsiTheme="minorHAnsi" w:cstheme="minorHAnsi"/>
        </w:rPr>
        <w:t>emed necessary to ensure longer-</w:t>
      </w:r>
      <w:r w:rsidRPr="00413904">
        <w:rPr>
          <w:rFonts w:asciiTheme="minorHAnsi" w:hAnsiTheme="minorHAnsi" w:cstheme="minorHAnsi"/>
        </w:rPr>
        <w:t xml:space="preserve">term support for </w:t>
      </w:r>
      <w:r w:rsidR="00F55E8D" w:rsidRPr="00413904">
        <w:rPr>
          <w:rFonts w:asciiTheme="minorHAnsi" w:hAnsiTheme="minorHAnsi" w:cstheme="minorHAnsi"/>
        </w:rPr>
        <w:t xml:space="preserve">the </w:t>
      </w:r>
      <w:r w:rsidRPr="00413904">
        <w:rPr>
          <w:rFonts w:asciiTheme="minorHAnsi" w:hAnsiTheme="minorHAnsi" w:cstheme="minorHAnsi"/>
        </w:rPr>
        <w:t>young person.</w:t>
      </w:r>
    </w:p>
    <w:p w:rsidR="00F6303F" w:rsidRPr="00413904" w:rsidRDefault="00F6303F" w:rsidP="00EB16FA">
      <w:pPr>
        <w:numPr>
          <w:ilvl w:val="0"/>
          <w:numId w:val="13"/>
        </w:numPr>
        <w:spacing w:after="120" w:line="288" w:lineRule="auto"/>
        <w:rPr>
          <w:rFonts w:asciiTheme="minorHAnsi" w:hAnsiTheme="minorHAnsi" w:cstheme="minorHAnsi"/>
        </w:rPr>
      </w:pPr>
      <w:r w:rsidRPr="00413904">
        <w:rPr>
          <w:rFonts w:asciiTheme="minorHAnsi" w:hAnsiTheme="minorHAnsi" w:cstheme="minorHAnsi"/>
        </w:rPr>
        <w:t xml:space="preserve">Undertake </w:t>
      </w:r>
      <w:r w:rsidR="00F55E8D" w:rsidRPr="00413904">
        <w:rPr>
          <w:rFonts w:asciiTheme="minorHAnsi" w:hAnsiTheme="minorHAnsi" w:cstheme="minorHAnsi"/>
        </w:rPr>
        <w:t xml:space="preserve">the </w:t>
      </w:r>
      <w:r w:rsidRPr="00413904">
        <w:rPr>
          <w:rFonts w:asciiTheme="minorHAnsi" w:hAnsiTheme="minorHAnsi" w:cstheme="minorHAnsi"/>
        </w:rPr>
        <w:t>match closure process.</w:t>
      </w:r>
    </w:p>
    <w:p w:rsidR="00F6303F" w:rsidRPr="00413904" w:rsidRDefault="00F6303F" w:rsidP="000C316C">
      <w:pPr>
        <w:numPr>
          <w:ilvl w:val="0"/>
          <w:numId w:val="13"/>
        </w:numPr>
        <w:spacing w:after="120" w:line="288" w:lineRule="auto"/>
        <w:rPr>
          <w:rFonts w:asciiTheme="minorHAnsi" w:hAnsiTheme="minorHAnsi" w:cstheme="minorHAnsi"/>
        </w:rPr>
      </w:pPr>
      <w:r w:rsidRPr="00413904">
        <w:rPr>
          <w:rFonts w:asciiTheme="minorHAnsi" w:hAnsiTheme="minorHAnsi" w:cstheme="minorHAnsi"/>
        </w:rPr>
        <w:t xml:space="preserve">Record </w:t>
      </w:r>
      <w:r w:rsidR="004D151B" w:rsidRPr="00413904">
        <w:rPr>
          <w:rFonts w:asciiTheme="minorHAnsi" w:hAnsiTheme="minorHAnsi" w:cstheme="minorHAnsi"/>
        </w:rPr>
        <w:t xml:space="preserve">the </w:t>
      </w:r>
      <w:r w:rsidRPr="00413904">
        <w:rPr>
          <w:rFonts w:asciiTheme="minorHAnsi" w:hAnsiTheme="minorHAnsi" w:cstheme="minorHAnsi"/>
        </w:rPr>
        <w:t>procedure and outcomes in the young person’s case file.</w:t>
      </w:r>
    </w:p>
    <w:p w:rsidR="00F6303F" w:rsidRPr="00413904" w:rsidRDefault="00F6303F" w:rsidP="0021542D">
      <w:pPr>
        <w:spacing w:before="240" w:after="120" w:line="288" w:lineRule="auto"/>
        <w:rPr>
          <w:rFonts w:asciiTheme="minorHAnsi" w:hAnsiTheme="minorHAnsi" w:cstheme="minorHAnsi"/>
          <w:b/>
        </w:rPr>
      </w:pPr>
      <w:r w:rsidRPr="00413904">
        <w:rPr>
          <w:rFonts w:asciiTheme="minorHAnsi" w:hAnsiTheme="minorHAnsi" w:cstheme="minorHAnsi"/>
          <w:b/>
        </w:rPr>
        <w:lastRenderedPageBreak/>
        <w:t xml:space="preserve">Tips for Dealing with Challenging Behaviours </w:t>
      </w:r>
    </w:p>
    <w:p w:rsidR="00F6303F" w:rsidRPr="00413904" w:rsidRDefault="00B61115" w:rsidP="0021542D">
      <w:pPr>
        <w:pStyle w:val="ListParagraph"/>
        <w:numPr>
          <w:ilvl w:val="0"/>
          <w:numId w:val="5"/>
        </w:numPr>
        <w:spacing w:after="120" w:line="288" w:lineRule="auto"/>
        <w:ind w:left="714" w:hanging="357"/>
        <w:contextualSpacing w:val="0"/>
        <w:rPr>
          <w:rFonts w:asciiTheme="minorHAnsi" w:hAnsiTheme="minorHAnsi" w:cstheme="minorHAnsi"/>
        </w:rPr>
      </w:pPr>
      <w:r w:rsidRPr="00413904">
        <w:rPr>
          <w:rFonts w:asciiTheme="minorHAnsi" w:hAnsiTheme="minorHAnsi" w:cstheme="minorHAnsi"/>
        </w:rPr>
        <w:t xml:space="preserve">Stay calm and use </w:t>
      </w:r>
      <w:r w:rsidRPr="00413904">
        <w:rPr>
          <w:rFonts w:asciiTheme="minorHAnsi" w:hAnsiTheme="minorHAnsi" w:cstheme="minorHAnsi"/>
          <w:color w:val="FF0000"/>
        </w:rPr>
        <w:t>an even</w:t>
      </w:r>
      <w:r w:rsidR="00F6303F" w:rsidRPr="00413904">
        <w:rPr>
          <w:rFonts w:asciiTheme="minorHAnsi" w:hAnsiTheme="minorHAnsi" w:cstheme="minorHAnsi"/>
        </w:rPr>
        <w:t xml:space="preserve"> tone of voice.</w:t>
      </w:r>
    </w:p>
    <w:p w:rsidR="00F6303F" w:rsidRPr="00413904" w:rsidRDefault="004D151B" w:rsidP="0021542D">
      <w:pPr>
        <w:pStyle w:val="ListParagraph"/>
        <w:numPr>
          <w:ilvl w:val="0"/>
          <w:numId w:val="5"/>
        </w:numPr>
        <w:spacing w:after="120" w:line="288" w:lineRule="auto"/>
        <w:ind w:left="714" w:hanging="357"/>
        <w:contextualSpacing w:val="0"/>
        <w:rPr>
          <w:rFonts w:asciiTheme="minorHAnsi" w:hAnsiTheme="minorHAnsi" w:cstheme="minorHAnsi"/>
        </w:rPr>
      </w:pPr>
      <w:r w:rsidRPr="00413904">
        <w:rPr>
          <w:rFonts w:asciiTheme="minorHAnsi" w:hAnsiTheme="minorHAnsi" w:cstheme="minorHAnsi"/>
        </w:rPr>
        <w:t>M</w:t>
      </w:r>
      <w:r w:rsidR="00F6303F" w:rsidRPr="00413904">
        <w:rPr>
          <w:rFonts w:asciiTheme="minorHAnsi" w:hAnsiTheme="minorHAnsi" w:cstheme="minorHAnsi"/>
        </w:rPr>
        <w:t>ake a calm, assertive statement about better ways to deal with the situation.</w:t>
      </w:r>
    </w:p>
    <w:p w:rsidR="00F6303F" w:rsidRPr="00413904" w:rsidRDefault="00F6303F" w:rsidP="0021542D">
      <w:pPr>
        <w:pStyle w:val="ListParagraph"/>
        <w:numPr>
          <w:ilvl w:val="0"/>
          <w:numId w:val="5"/>
        </w:numPr>
        <w:spacing w:after="120" w:line="288" w:lineRule="auto"/>
        <w:ind w:left="714" w:hanging="357"/>
        <w:contextualSpacing w:val="0"/>
        <w:rPr>
          <w:rFonts w:asciiTheme="minorHAnsi" w:hAnsiTheme="minorHAnsi" w:cstheme="minorHAnsi"/>
        </w:rPr>
      </w:pPr>
      <w:r w:rsidRPr="00413904">
        <w:rPr>
          <w:rFonts w:asciiTheme="minorHAnsi" w:hAnsiTheme="minorHAnsi" w:cstheme="minorHAnsi"/>
        </w:rPr>
        <w:t xml:space="preserve">Do not take the behaviour personally (even if it is personal and directed at you), and give ‘I-messages’ using low-key language.  </w:t>
      </w:r>
    </w:p>
    <w:p w:rsidR="00F6303F" w:rsidRPr="00413904" w:rsidRDefault="00F6303F" w:rsidP="0021542D">
      <w:pPr>
        <w:pStyle w:val="ListParagraph"/>
        <w:numPr>
          <w:ilvl w:val="0"/>
          <w:numId w:val="5"/>
        </w:numPr>
        <w:spacing w:after="120" w:line="288" w:lineRule="auto"/>
        <w:ind w:left="714" w:hanging="357"/>
        <w:contextualSpacing w:val="0"/>
        <w:rPr>
          <w:rFonts w:asciiTheme="minorHAnsi" w:hAnsiTheme="minorHAnsi" w:cstheme="minorHAnsi"/>
        </w:rPr>
      </w:pPr>
      <w:r w:rsidRPr="00413904">
        <w:rPr>
          <w:rFonts w:asciiTheme="minorHAnsi" w:hAnsiTheme="minorHAnsi" w:cstheme="minorHAnsi"/>
          <w:color w:val="FF0000"/>
        </w:rPr>
        <w:t>Focus on the issue at hand</w:t>
      </w:r>
      <w:r w:rsidR="007817C5" w:rsidRPr="00413904">
        <w:rPr>
          <w:rFonts w:asciiTheme="minorHAnsi" w:hAnsiTheme="minorHAnsi" w:cstheme="minorHAnsi"/>
          <w:color w:val="FF0000"/>
        </w:rPr>
        <w:t xml:space="preserve"> </w:t>
      </w:r>
      <w:r w:rsidRPr="00413904">
        <w:rPr>
          <w:rFonts w:asciiTheme="minorHAnsi" w:hAnsiTheme="minorHAnsi" w:cstheme="minorHAnsi"/>
        </w:rPr>
        <w:t xml:space="preserve">and do not become </w:t>
      </w:r>
      <w:r w:rsidR="004D151B" w:rsidRPr="00413904">
        <w:rPr>
          <w:rFonts w:asciiTheme="minorHAnsi" w:hAnsiTheme="minorHAnsi" w:cstheme="minorHAnsi"/>
        </w:rPr>
        <w:t>side-</w:t>
      </w:r>
      <w:r w:rsidRPr="00413904">
        <w:rPr>
          <w:rFonts w:asciiTheme="minorHAnsi" w:hAnsiTheme="minorHAnsi" w:cstheme="minorHAnsi"/>
        </w:rPr>
        <w:t>tracked.</w:t>
      </w:r>
    </w:p>
    <w:p w:rsidR="00F6303F" w:rsidRPr="00413904" w:rsidRDefault="00F6303F" w:rsidP="0021542D">
      <w:pPr>
        <w:pStyle w:val="ListParagraph"/>
        <w:numPr>
          <w:ilvl w:val="0"/>
          <w:numId w:val="5"/>
        </w:numPr>
        <w:spacing w:after="120" w:line="288" w:lineRule="auto"/>
        <w:ind w:left="714" w:hanging="357"/>
        <w:contextualSpacing w:val="0"/>
        <w:rPr>
          <w:rFonts w:asciiTheme="minorHAnsi" w:hAnsiTheme="minorHAnsi" w:cstheme="minorHAnsi"/>
        </w:rPr>
      </w:pPr>
      <w:r w:rsidRPr="00413904">
        <w:rPr>
          <w:rFonts w:asciiTheme="minorHAnsi" w:hAnsiTheme="minorHAnsi" w:cstheme="minorHAnsi"/>
        </w:rPr>
        <w:t>Don’t argue or debate.</w:t>
      </w:r>
    </w:p>
    <w:p w:rsidR="00F6303F" w:rsidRPr="00413904" w:rsidRDefault="00F6303F" w:rsidP="0021542D">
      <w:pPr>
        <w:numPr>
          <w:ilvl w:val="0"/>
          <w:numId w:val="5"/>
        </w:numPr>
        <w:spacing w:after="100" w:line="288" w:lineRule="auto"/>
        <w:rPr>
          <w:rFonts w:asciiTheme="minorHAnsi" w:hAnsiTheme="minorHAnsi" w:cstheme="minorHAnsi"/>
        </w:rPr>
      </w:pPr>
      <w:r w:rsidRPr="00413904">
        <w:rPr>
          <w:rFonts w:asciiTheme="minorHAnsi" w:hAnsiTheme="minorHAnsi" w:cstheme="minorHAnsi"/>
        </w:rPr>
        <w:t>Consciously be aware of body language and ensure consistency between verbal and body language.</w:t>
      </w:r>
    </w:p>
    <w:p w:rsidR="00F6303F" w:rsidRPr="00413904" w:rsidRDefault="00515F20" w:rsidP="004D151B">
      <w:pPr>
        <w:numPr>
          <w:ilvl w:val="0"/>
          <w:numId w:val="5"/>
        </w:numPr>
        <w:spacing w:line="288" w:lineRule="auto"/>
        <w:rPr>
          <w:rFonts w:asciiTheme="minorHAnsi" w:hAnsiTheme="minorHAnsi" w:cstheme="minorHAnsi"/>
        </w:rPr>
      </w:pPr>
      <w:r w:rsidRPr="00413904">
        <w:rPr>
          <w:rFonts w:asciiTheme="minorHAnsi" w:hAnsiTheme="minorHAnsi" w:cstheme="minorHAnsi"/>
        </w:rPr>
        <w:t>Employ strength-</w:t>
      </w:r>
      <w:r w:rsidR="004D151B" w:rsidRPr="00413904">
        <w:rPr>
          <w:rFonts w:asciiTheme="minorHAnsi" w:hAnsiTheme="minorHAnsi" w:cstheme="minorHAnsi"/>
        </w:rPr>
        <w:t>based conversation and solution-</w:t>
      </w:r>
      <w:r w:rsidR="00F6303F" w:rsidRPr="00413904">
        <w:rPr>
          <w:rFonts w:asciiTheme="minorHAnsi" w:hAnsiTheme="minorHAnsi" w:cstheme="minorHAnsi"/>
        </w:rPr>
        <w:t>focused results.</w:t>
      </w:r>
    </w:p>
    <w:p w:rsidR="00F6303F" w:rsidRPr="00413904" w:rsidRDefault="00515F20" w:rsidP="0021542D">
      <w:pPr>
        <w:spacing w:before="240" w:after="120" w:line="288" w:lineRule="auto"/>
        <w:rPr>
          <w:rFonts w:asciiTheme="minorHAnsi" w:hAnsiTheme="minorHAnsi" w:cstheme="minorHAnsi"/>
          <w:b/>
        </w:rPr>
      </w:pPr>
      <w:r w:rsidRPr="00413904">
        <w:rPr>
          <w:rFonts w:asciiTheme="minorHAnsi" w:hAnsiTheme="minorHAnsi" w:cstheme="minorHAnsi"/>
          <w:b/>
        </w:rPr>
        <w:t>After-</w:t>
      </w:r>
      <w:r w:rsidR="004D151B" w:rsidRPr="00413904">
        <w:rPr>
          <w:rFonts w:asciiTheme="minorHAnsi" w:hAnsiTheme="minorHAnsi" w:cstheme="minorHAnsi"/>
          <w:b/>
        </w:rPr>
        <w:t>hours S</w:t>
      </w:r>
      <w:r w:rsidR="00F6303F" w:rsidRPr="00413904">
        <w:rPr>
          <w:rFonts w:asciiTheme="minorHAnsi" w:hAnsiTheme="minorHAnsi" w:cstheme="minorHAnsi"/>
          <w:b/>
        </w:rPr>
        <w:t>upport</w:t>
      </w:r>
    </w:p>
    <w:p w:rsidR="00F6303F" w:rsidRPr="00413904" w:rsidRDefault="004D151B" w:rsidP="0021542D">
      <w:pPr>
        <w:pStyle w:val="Heading2"/>
        <w:spacing w:before="0" w:after="120" w:line="288" w:lineRule="auto"/>
        <w:rPr>
          <w:rFonts w:asciiTheme="minorHAnsi" w:hAnsiTheme="minorHAnsi" w:cstheme="minorHAnsi"/>
          <w:b w:val="0"/>
          <w:color w:val="FF0000"/>
          <w:sz w:val="22"/>
          <w:szCs w:val="22"/>
        </w:rPr>
      </w:pPr>
      <w:r w:rsidRPr="00413904">
        <w:rPr>
          <w:rFonts w:asciiTheme="minorHAnsi" w:hAnsiTheme="minorHAnsi" w:cstheme="minorHAnsi"/>
          <w:b w:val="0"/>
          <w:color w:val="auto"/>
          <w:sz w:val="22"/>
          <w:szCs w:val="22"/>
        </w:rPr>
        <w:t>The GenYZ Mentoring p</w:t>
      </w:r>
      <w:r w:rsidR="00F6303F" w:rsidRPr="00413904">
        <w:rPr>
          <w:rFonts w:asciiTheme="minorHAnsi" w:hAnsiTheme="minorHAnsi" w:cstheme="minorHAnsi"/>
          <w:b w:val="0"/>
          <w:color w:val="auto"/>
          <w:sz w:val="22"/>
          <w:szCs w:val="22"/>
        </w:rPr>
        <w:t>rogram provides both mentors</w:t>
      </w:r>
      <w:r w:rsidR="00515F20" w:rsidRPr="00413904">
        <w:rPr>
          <w:rFonts w:asciiTheme="minorHAnsi" w:hAnsiTheme="minorHAnsi" w:cstheme="minorHAnsi"/>
          <w:b w:val="0"/>
          <w:color w:val="auto"/>
          <w:sz w:val="22"/>
          <w:szCs w:val="22"/>
        </w:rPr>
        <w:t xml:space="preserve"> and young people with an after-</w:t>
      </w:r>
      <w:r w:rsidR="00B61115" w:rsidRPr="00413904">
        <w:rPr>
          <w:rFonts w:asciiTheme="minorHAnsi" w:hAnsiTheme="minorHAnsi" w:cstheme="minorHAnsi"/>
          <w:b w:val="0"/>
          <w:color w:val="auto"/>
          <w:sz w:val="22"/>
          <w:szCs w:val="22"/>
        </w:rPr>
        <w:t>hours</w:t>
      </w:r>
      <w:r w:rsidR="00F6303F" w:rsidRPr="00413904">
        <w:rPr>
          <w:rFonts w:asciiTheme="minorHAnsi" w:hAnsiTheme="minorHAnsi" w:cstheme="minorHAnsi"/>
          <w:b w:val="0"/>
          <w:color w:val="auto"/>
          <w:sz w:val="22"/>
          <w:szCs w:val="22"/>
        </w:rPr>
        <w:t xml:space="preserve"> phone number </w:t>
      </w:r>
      <w:r w:rsidR="00B61115" w:rsidRPr="00413904">
        <w:rPr>
          <w:rFonts w:asciiTheme="minorHAnsi" w:hAnsiTheme="minorHAnsi" w:cstheme="minorHAnsi"/>
          <w:b w:val="0"/>
          <w:color w:val="auto"/>
          <w:sz w:val="22"/>
          <w:szCs w:val="22"/>
        </w:rPr>
        <w:t xml:space="preserve">to ensure </w:t>
      </w:r>
      <w:r w:rsidR="00820A41" w:rsidRPr="00413904">
        <w:rPr>
          <w:rFonts w:asciiTheme="minorHAnsi" w:hAnsiTheme="minorHAnsi" w:cstheme="minorHAnsi"/>
          <w:b w:val="0"/>
          <w:color w:val="auto"/>
          <w:sz w:val="22"/>
          <w:szCs w:val="22"/>
        </w:rPr>
        <w:t xml:space="preserve">the </w:t>
      </w:r>
      <w:r w:rsidR="00B61115" w:rsidRPr="00413904">
        <w:rPr>
          <w:rFonts w:asciiTheme="minorHAnsi" w:hAnsiTheme="minorHAnsi" w:cstheme="minorHAnsi"/>
          <w:b w:val="0"/>
          <w:color w:val="auto"/>
          <w:sz w:val="22"/>
          <w:szCs w:val="22"/>
        </w:rPr>
        <w:t xml:space="preserve">availability of additional support to </w:t>
      </w:r>
      <w:r w:rsidR="00190CE4" w:rsidRPr="00413904">
        <w:rPr>
          <w:rFonts w:asciiTheme="minorHAnsi" w:hAnsiTheme="minorHAnsi" w:cstheme="minorHAnsi"/>
          <w:b w:val="0"/>
          <w:color w:val="auto"/>
          <w:sz w:val="22"/>
          <w:szCs w:val="22"/>
        </w:rPr>
        <w:t xml:space="preserve">all </w:t>
      </w:r>
      <w:r w:rsidR="00B61115" w:rsidRPr="00413904">
        <w:rPr>
          <w:rFonts w:asciiTheme="minorHAnsi" w:hAnsiTheme="minorHAnsi" w:cstheme="minorHAnsi"/>
          <w:b w:val="0"/>
          <w:color w:val="auto"/>
          <w:sz w:val="22"/>
          <w:szCs w:val="22"/>
        </w:rPr>
        <w:t>program participants</w:t>
      </w:r>
      <w:r w:rsidR="00B61115" w:rsidRPr="00413904">
        <w:rPr>
          <w:rFonts w:asciiTheme="minorHAnsi" w:hAnsiTheme="minorHAnsi" w:cstheme="minorHAnsi"/>
          <w:b w:val="0"/>
          <w:color w:val="FF0000"/>
          <w:sz w:val="22"/>
          <w:szCs w:val="22"/>
        </w:rPr>
        <w:t>.</w:t>
      </w:r>
    </w:p>
    <w:p w:rsidR="00F6303F" w:rsidRPr="00413904" w:rsidRDefault="00F6303F">
      <w:pPr>
        <w:rPr>
          <w:rFonts w:asciiTheme="minorHAnsi" w:hAnsiTheme="minorHAnsi" w:cstheme="minorHAnsi"/>
        </w:rPr>
      </w:pPr>
    </w:p>
    <w:sectPr w:rsidR="00F6303F" w:rsidRPr="00413904" w:rsidSect="003966EC">
      <w:pgSz w:w="11907" w:h="16840" w:code="9"/>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292"/>
    <w:multiLevelType w:val="hybridMultilevel"/>
    <w:tmpl w:val="D47C3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CD1CBD"/>
    <w:multiLevelType w:val="hybridMultilevel"/>
    <w:tmpl w:val="57AAAE4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5F64D7D"/>
    <w:multiLevelType w:val="hybridMultilevel"/>
    <w:tmpl w:val="F02A0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180545"/>
    <w:multiLevelType w:val="hybridMultilevel"/>
    <w:tmpl w:val="EDDA6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006EB8"/>
    <w:multiLevelType w:val="hybridMultilevel"/>
    <w:tmpl w:val="A7F8775C"/>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0C4AFF"/>
    <w:multiLevelType w:val="hybridMultilevel"/>
    <w:tmpl w:val="B7AE402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471F2957"/>
    <w:multiLevelType w:val="hybridMultilevel"/>
    <w:tmpl w:val="72B2AB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A252E29"/>
    <w:multiLevelType w:val="hybridMultilevel"/>
    <w:tmpl w:val="4D843BA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51D112DE"/>
    <w:multiLevelType w:val="hybridMultilevel"/>
    <w:tmpl w:val="FAB6DAC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55306802"/>
    <w:multiLevelType w:val="hybridMultilevel"/>
    <w:tmpl w:val="CC0EC4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5376D9C"/>
    <w:multiLevelType w:val="hybridMultilevel"/>
    <w:tmpl w:val="A56485D0"/>
    <w:lvl w:ilvl="0" w:tplc="0C090003">
      <w:start w:val="1"/>
      <w:numFmt w:val="bullet"/>
      <w:lvlText w:val="o"/>
      <w:lvlJc w:val="left"/>
      <w:pPr>
        <w:tabs>
          <w:tab w:val="num" w:pos="1070"/>
        </w:tabs>
        <w:ind w:left="1070" w:hanging="360"/>
      </w:pPr>
      <w:rPr>
        <w:rFonts w:ascii="Courier New" w:hAnsi="Courier New" w:hint="default"/>
      </w:rPr>
    </w:lvl>
    <w:lvl w:ilvl="1" w:tplc="04090019" w:tentative="1">
      <w:start w:val="1"/>
      <w:numFmt w:val="lowerLetter"/>
      <w:lvlText w:val="%2."/>
      <w:lvlJc w:val="left"/>
      <w:pPr>
        <w:tabs>
          <w:tab w:val="num" w:pos="1866"/>
        </w:tabs>
        <w:ind w:left="1866" w:hanging="360"/>
      </w:pPr>
      <w:rPr>
        <w:rFonts w:cs="Times New Roman"/>
      </w:rPr>
    </w:lvl>
    <w:lvl w:ilvl="2" w:tplc="0409001B" w:tentative="1">
      <w:start w:val="1"/>
      <w:numFmt w:val="lowerRoman"/>
      <w:lvlText w:val="%3."/>
      <w:lvlJc w:val="right"/>
      <w:pPr>
        <w:tabs>
          <w:tab w:val="num" w:pos="2586"/>
        </w:tabs>
        <w:ind w:left="2586" w:hanging="180"/>
      </w:pPr>
      <w:rPr>
        <w:rFonts w:cs="Times New Roman"/>
      </w:rPr>
    </w:lvl>
    <w:lvl w:ilvl="3" w:tplc="0409000F" w:tentative="1">
      <w:start w:val="1"/>
      <w:numFmt w:val="decimal"/>
      <w:lvlText w:val="%4."/>
      <w:lvlJc w:val="left"/>
      <w:pPr>
        <w:tabs>
          <w:tab w:val="num" w:pos="3306"/>
        </w:tabs>
        <w:ind w:left="3306" w:hanging="360"/>
      </w:pPr>
      <w:rPr>
        <w:rFonts w:cs="Times New Roman"/>
      </w:rPr>
    </w:lvl>
    <w:lvl w:ilvl="4" w:tplc="04090019" w:tentative="1">
      <w:start w:val="1"/>
      <w:numFmt w:val="lowerLetter"/>
      <w:lvlText w:val="%5."/>
      <w:lvlJc w:val="left"/>
      <w:pPr>
        <w:tabs>
          <w:tab w:val="num" w:pos="4026"/>
        </w:tabs>
        <w:ind w:left="4026" w:hanging="360"/>
      </w:pPr>
      <w:rPr>
        <w:rFonts w:cs="Times New Roman"/>
      </w:rPr>
    </w:lvl>
    <w:lvl w:ilvl="5" w:tplc="0409001B" w:tentative="1">
      <w:start w:val="1"/>
      <w:numFmt w:val="lowerRoman"/>
      <w:lvlText w:val="%6."/>
      <w:lvlJc w:val="right"/>
      <w:pPr>
        <w:tabs>
          <w:tab w:val="num" w:pos="4746"/>
        </w:tabs>
        <w:ind w:left="4746" w:hanging="180"/>
      </w:pPr>
      <w:rPr>
        <w:rFonts w:cs="Times New Roman"/>
      </w:rPr>
    </w:lvl>
    <w:lvl w:ilvl="6" w:tplc="0409000F" w:tentative="1">
      <w:start w:val="1"/>
      <w:numFmt w:val="decimal"/>
      <w:lvlText w:val="%7."/>
      <w:lvlJc w:val="left"/>
      <w:pPr>
        <w:tabs>
          <w:tab w:val="num" w:pos="5466"/>
        </w:tabs>
        <w:ind w:left="5466" w:hanging="360"/>
      </w:pPr>
      <w:rPr>
        <w:rFonts w:cs="Times New Roman"/>
      </w:rPr>
    </w:lvl>
    <w:lvl w:ilvl="7" w:tplc="04090019" w:tentative="1">
      <w:start w:val="1"/>
      <w:numFmt w:val="lowerLetter"/>
      <w:lvlText w:val="%8."/>
      <w:lvlJc w:val="left"/>
      <w:pPr>
        <w:tabs>
          <w:tab w:val="num" w:pos="6186"/>
        </w:tabs>
        <w:ind w:left="6186" w:hanging="360"/>
      </w:pPr>
      <w:rPr>
        <w:rFonts w:cs="Times New Roman"/>
      </w:rPr>
    </w:lvl>
    <w:lvl w:ilvl="8" w:tplc="0409001B" w:tentative="1">
      <w:start w:val="1"/>
      <w:numFmt w:val="lowerRoman"/>
      <w:lvlText w:val="%9."/>
      <w:lvlJc w:val="right"/>
      <w:pPr>
        <w:tabs>
          <w:tab w:val="num" w:pos="6906"/>
        </w:tabs>
        <w:ind w:left="6906" w:hanging="180"/>
      </w:pPr>
      <w:rPr>
        <w:rFonts w:cs="Times New Roman"/>
      </w:rPr>
    </w:lvl>
  </w:abstractNum>
  <w:abstractNum w:abstractNumId="11">
    <w:nsid w:val="57E535FD"/>
    <w:multiLevelType w:val="hybridMultilevel"/>
    <w:tmpl w:val="B48A90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FA2075B"/>
    <w:multiLevelType w:val="hybridMultilevel"/>
    <w:tmpl w:val="B48A90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CCF67F2"/>
    <w:multiLevelType w:val="hybridMultilevel"/>
    <w:tmpl w:val="F3A817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D8E7FAE"/>
    <w:multiLevelType w:val="hybridMultilevel"/>
    <w:tmpl w:val="069E2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5"/>
  </w:num>
  <w:num w:numId="6">
    <w:abstractNumId w:val="10"/>
  </w:num>
  <w:num w:numId="7">
    <w:abstractNumId w:val="7"/>
  </w:num>
  <w:num w:numId="8">
    <w:abstractNumId w:val="6"/>
  </w:num>
  <w:num w:numId="9">
    <w:abstractNumId w:val="9"/>
  </w:num>
  <w:num w:numId="10">
    <w:abstractNumId w:val="13"/>
  </w:num>
  <w:num w:numId="11">
    <w:abstractNumId w:val="1"/>
  </w:num>
  <w:num w:numId="12">
    <w:abstractNumId w:val="12"/>
  </w:num>
  <w:num w:numId="13">
    <w:abstractNumId w:val="8"/>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4A"/>
    <w:rsid w:val="000017D6"/>
    <w:rsid w:val="00081965"/>
    <w:rsid w:val="000B0682"/>
    <w:rsid w:val="000C316C"/>
    <w:rsid w:val="000D64CA"/>
    <w:rsid w:val="00190CE4"/>
    <w:rsid w:val="001A104A"/>
    <w:rsid w:val="001E1D40"/>
    <w:rsid w:val="0021542D"/>
    <w:rsid w:val="00236809"/>
    <w:rsid w:val="0025039C"/>
    <w:rsid w:val="002806BE"/>
    <w:rsid w:val="002D1039"/>
    <w:rsid w:val="00307956"/>
    <w:rsid w:val="00337722"/>
    <w:rsid w:val="003433BE"/>
    <w:rsid w:val="00385A51"/>
    <w:rsid w:val="003966EC"/>
    <w:rsid w:val="00413904"/>
    <w:rsid w:val="004B3837"/>
    <w:rsid w:val="004D151B"/>
    <w:rsid w:val="004E0EE9"/>
    <w:rsid w:val="004E7276"/>
    <w:rsid w:val="00515C9F"/>
    <w:rsid w:val="00515F20"/>
    <w:rsid w:val="00544419"/>
    <w:rsid w:val="005729C6"/>
    <w:rsid w:val="005C31C6"/>
    <w:rsid w:val="005E5BF8"/>
    <w:rsid w:val="0060486C"/>
    <w:rsid w:val="006D1392"/>
    <w:rsid w:val="006E167E"/>
    <w:rsid w:val="006E54F6"/>
    <w:rsid w:val="00700543"/>
    <w:rsid w:val="00704D47"/>
    <w:rsid w:val="007119F2"/>
    <w:rsid w:val="0073580C"/>
    <w:rsid w:val="007522FC"/>
    <w:rsid w:val="007817C5"/>
    <w:rsid w:val="00820A41"/>
    <w:rsid w:val="00883670"/>
    <w:rsid w:val="009003C8"/>
    <w:rsid w:val="009B22AC"/>
    <w:rsid w:val="009E2777"/>
    <w:rsid w:val="00A00D99"/>
    <w:rsid w:val="00A35BFB"/>
    <w:rsid w:val="00A557A0"/>
    <w:rsid w:val="00A72462"/>
    <w:rsid w:val="00AF46AD"/>
    <w:rsid w:val="00B168EF"/>
    <w:rsid w:val="00B420D3"/>
    <w:rsid w:val="00B52C93"/>
    <w:rsid w:val="00B61115"/>
    <w:rsid w:val="00BF0406"/>
    <w:rsid w:val="00BF0CF1"/>
    <w:rsid w:val="00C00B15"/>
    <w:rsid w:val="00C02FA8"/>
    <w:rsid w:val="00C07C2B"/>
    <w:rsid w:val="00C07C3B"/>
    <w:rsid w:val="00D20C2C"/>
    <w:rsid w:val="00E04311"/>
    <w:rsid w:val="00E47075"/>
    <w:rsid w:val="00EB16FA"/>
    <w:rsid w:val="00EC10AF"/>
    <w:rsid w:val="00F52F1E"/>
    <w:rsid w:val="00F54ED9"/>
    <w:rsid w:val="00F55E8D"/>
    <w:rsid w:val="00F6303F"/>
    <w:rsid w:val="00F6695D"/>
    <w:rsid w:val="00F87899"/>
    <w:rsid w:val="00FE34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04A"/>
    <w:pPr>
      <w:spacing w:after="200" w:line="276" w:lineRule="auto"/>
    </w:pPr>
    <w:rPr>
      <w:rFonts w:ascii="Calibri" w:hAnsi="Calibri"/>
      <w:sz w:val="22"/>
      <w:szCs w:val="22"/>
      <w:lang w:eastAsia="en-US"/>
    </w:rPr>
  </w:style>
  <w:style w:type="paragraph" w:styleId="Heading2">
    <w:name w:val="heading 2"/>
    <w:basedOn w:val="Normal"/>
    <w:next w:val="Normal"/>
    <w:link w:val="Heading2Char"/>
    <w:uiPriority w:val="9"/>
    <w:qFormat/>
    <w:rsid w:val="0021542D"/>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21542D"/>
    <w:rPr>
      <w:rFonts w:ascii="Cambria" w:eastAsia="Times New Roman" w:hAnsi="Cambria" w:cs="Times New Roman"/>
      <w:b/>
      <w:bCs/>
      <w:color w:val="4F81BD"/>
      <w:sz w:val="26"/>
      <w:szCs w:val="26"/>
      <w:lang w:val="en-AU" w:eastAsia="en-US" w:bidi="ar-SA"/>
    </w:rPr>
  </w:style>
  <w:style w:type="paragraph" w:styleId="ListParagraph">
    <w:name w:val="List Paragraph"/>
    <w:basedOn w:val="Normal"/>
    <w:uiPriority w:val="34"/>
    <w:qFormat/>
    <w:rsid w:val="0021542D"/>
    <w:pPr>
      <w:ind w:left="720"/>
      <w:contextualSpacing/>
    </w:pPr>
  </w:style>
  <w:style w:type="paragraph" w:customStyle="1" w:styleId="StyleBookAntiqua11ptLeft075cm">
    <w:name w:val="Style Book Antiqua 11 pt Left:  0.75 cm"/>
    <w:basedOn w:val="Normal"/>
    <w:rsid w:val="0021542D"/>
    <w:pPr>
      <w:spacing w:before="60" w:after="100" w:line="240" w:lineRule="auto"/>
      <w:ind w:left="426"/>
      <w:contextualSpacing/>
    </w:pPr>
    <w:rPr>
      <w:rFonts w:ascii="Book Antiqua" w:hAnsi="Book Antiqua"/>
      <w:szCs w:val="20"/>
      <w:lang w:val="en-US"/>
    </w:rPr>
  </w:style>
  <w:style w:type="paragraph" w:styleId="BalloonText">
    <w:name w:val="Balloon Text"/>
    <w:basedOn w:val="Normal"/>
    <w:link w:val="BalloonTextChar"/>
    <w:uiPriority w:val="99"/>
    <w:rsid w:val="00F6695D"/>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F6695D"/>
    <w:rPr>
      <w:rFonts w:ascii="Tahoma" w:hAnsi="Tahoma" w:cs="Tahoma"/>
      <w:sz w:val="16"/>
      <w:szCs w:val="16"/>
      <w:lang w:val="en-AU"/>
    </w:rPr>
  </w:style>
  <w:style w:type="character" w:styleId="CommentReference">
    <w:name w:val="annotation reference"/>
    <w:uiPriority w:val="99"/>
    <w:rsid w:val="0073580C"/>
    <w:rPr>
      <w:rFonts w:cs="Times New Roman"/>
      <w:sz w:val="16"/>
      <w:szCs w:val="16"/>
    </w:rPr>
  </w:style>
  <w:style w:type="paragraph" w:styleId="CommentText">
    <w:name w:val="annotation text"/>
    <w:basedOn w:val="Normal"/>
    <w:link w:val="CommentTextChar"/>
    <w:uiPriority w:val="99"/>
    <w:rsid w:val="0073580C"/>
    <w:rPr>
      <w:sz w:val="20"/>
      <w:szCs w:val="20"/>
    </w:rPr>
  </w:style>
  <w:style w:type="character" w:customStyle="1" w:styleId="CommentTextChar">
    <w:name w:val="Comment Text Char"/>
    <w:link w:val="CommentText"/>
    <w:uiPriority w:val="99"/>
    <w:locked/>
    <w:rsid w:val="0073580C"/>
    <w:rPr>
      <w:rFonts w:ascii="Calibri" w:hAnsi="Calibri" w:cs="Times New Roman"/>
      <w:lang w:val="en-AU"/>
    </w:rPr>
  </w:style>
  <w:style w:type="paragraph" w:styleId="CommentSubject">
    <w:name w:val="annotation subject"/>
    <w:basedOn w:val="CommentText"/>
    <w:next w:val="CommentText"/>
    <w:link w:val="CommentSubjectChar"/>
    <w:uiPriority w:val="99"/>
    <w:rsid w:val="0073580C"/>
    <w:rPr>
      <w:b/>
      <w:bCs/>
    </w:rPr>
  </w:style>
  <w:style w:type="character" w:customStyle="1" w:styleId="CommentSubjectChar">
    <w:name w:val="Comment Subject Char"/>
    <w:link w:val="CommentSubject"/>
    <w:uiPriority w:val="99"/>
    <w:locked/>
    <w:rsid w:val="0073580C"/>
    <w:rPr>
      <w:rFonts w:ascii="Calibri" w:hAnsi="Calibri" w:cs="Times New Roman"/>
      <w:b/>
      <w:bCs/>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04A"/>
    <w:pPr>
      <w:spacing w:after="200" w:line="276" w:lineRule="auto"/>
    </w:pPr>
    <w:rPr>
      <w:rFonts w:ascii="Calibri" w:hAnsi="Calibri"/>
      <w:sz w:val="22"/>
      <w:szCs w:val="22"/>
      <w:lang w:eastAsia="en-US"/>
    </w:rPr>
  </w:style>
  <w:style w:type="paragraph" w:styleId="Heading2">
    <w:name w:val="heading 2"/>
    <w:basedOn w:val="Normal"/>
    <w:next w:val="Normal"/>
    <w:link w:val="Heading2Char"/>
    <w:uiPriority w:val="9"/>
    <w:qFormat/>
    <w:rsid w:val="0021542D"/>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21542D"/>
    <w:rPr>
      <w:rFonts w:ascii="Cambria" w:eastAsia="Times New Roman" w:hAnsi="Cambria" w:cs="Times New Roman"/>
      <w:b/>
      <w:bCs/>
      <w:color w:val="4F81BD"/>
      <w:sz w:val="26"/>
      <w:szCs w:val="26"/>
      <w:lang w:val="en-AU" w:eastAsia="en-US" w:bidi="ar-SA"/>
    </w:rPr>
  </w:style>
  <w:style w:type="paragraph" w:styleId="ListParagraph">
    <w:name w:val="List Paragraph"/>
    <w:basedOn w:val="Normal"/>
    <w:uiPriority w:val="34"/>
    <w:qFormat/>
    <w:rsid w:val="0021542D"/>
    <w:pPr>
      <w:ind w:left="720"/>
      <w:contextualSpacing/>
    </w:pPr>
  </w:style>
  <w:style w:type="paragraph" w:customStyle="1" w:styleId="StyleBookAntiqua11ptLeft075cm">
    <w:name w:val="Style Book Antiqua 11 pt Left:  0.75 cm"/>
    <w:basedOn w:val="Normal"/>
    <w:rsid w:val="0021542D"/>
    <w:pPr>
      <w:spacing w:before="60" w:after="100" w:line="240" w:lineRule="auto"/>
      <w:ind w:left="426"/>
      <w:contextualSpacing/>
    </w:pPr>
    <w:rPr>
      <w:rFonts w:ascii="Book Antiqua" w:hAnsi="Book Antiqua"/>
      <w:szCs w:val="20"/>
      <w:lang w:val="en-US"/>
    </w:rPr>
  </w:style>
  <w:style w:type="paragraph" w:styleId="BalloonText">
    <w:name w:val="Balloon Text"/>
    <w:basedOn w:val="Normal"/>
    <w:link w:val="BalloonTextChar"/>
    <w:uiPriority w:val="99"/>
    <w:rsid w:val="00F6695D"/>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F6695D"/>
    <w:rPr>
      <w:rFonts w:ascii="Tahoma" w:hAnsi="Tahoma" w:cs="Tahoma"/>
      <w:sz w:val="16"/>
      <w:szCs w:val="16"/>
      <w:lang w:val="en-AU"/>
    </w:rPr>
  </w:style>
  <w:style w:type="character" w:styleId="CommentReference">
    <w:name w:val="annotation reference"/>
    <w:uiPriority w:val="99"/>
    <w:rsid w:val="0073580C"/>
    <w:rPr>
      <w:rFonts w:cs="Times New Roman"/>
      <w:sz w:val="16"/>
      <w:szCs w:val="16"/>
    </w:rPr>
  </w:style>
  <w:style w:type="paragraph" w:styleId="CommentText">
    <w:name w:val="annotation text"/>
    <w:basedOn w:val="Normal"/>
    <w:link w:val="CommentTextChar"/>
    <w:uiPriority w:val="99"/>
    <w:rsid w:val="0073580C"/>
    <w:rPr>
      <w:sz w:val="20"/>
      <w:szCs w:val="20"/>
    </w:rPr>
  </w:style>
  <w:style w:type="character" w:customStyle="1" w:styleId="CommentTextChar">
    <w:name w:val="Comment Text Char"/>
    <w:link w:val="CommentText"/>
    <w:uiPriority w:val="99"/>
    <w:locked/>
    <w:rsid w:val="0073580C"/>
    <w:rPr>
      <w:rFonts w:ascii="Calibri" w:hAnsi="Calibri" w:cs="Times New Roman"/>
      <w:lang w:val="en-AU"/>
    </w:rPr>
  </w:style>
  <w:style w:type="paragraph" w:styleId="CommentSubject">
    <w:name w:val="annotation subject"/>
    <w:basedOn w:val="CommentText"/>
    <w:next w:val="CommentText"/>
    <w:link w:val="CommentSubjectChar"/>
    <w:uiPriority w:val="99"/>
    <w:rsid w:val="0073580C"/>
    <w:rPr>
      <w:b/>
      <w:bCs/>
    </w:rPr>
  </w:style>
  <w:style w:type="character" w:customStyle="1" w:styleId="CommentSubjectChar">
    <w:name w:val="Comment Subject Char"/>
    <w:link w:val="CommentSubject"/>
    <w:uiPriority w:val="99"/>
    <w:locked/>
    <w:rsid w:val="0073580C"/>
    <w:rPr>
      <w:rFonts w:ascii="Calibri" w:hAnsi="Calibri" w:cs="Times New Roman"/>
      <w:b/>
      <w:bCs/>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1077</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Dealing with unacceptable mentor behaviour</vt:lpstr>
    </vt:vector>
  </TitlesOfParts>
  <Company>Melton Shire Council</Company>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Dealing with unacceptable mentor behaviour</dc:title>
  <dc:creator>Eveliina Repo</dc:creator>
  <cp:lastModifiedBy>Claire East</cp:lastModifiedBy>
  <cp:revision>4</cp:revision>
  <dcterms:created xsi:type="dcterms:W3CDTF">2014-12-04T01:32:00Z</dcterms:created>
  <dcterms:modified xsi:type="dcterms:W3CDTF">2015-02-26T04:54:00Z</dcterms:modified>
</cp:coreProperties>
</file>