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F4E" w:rsidRDefault="00BB1F4E" w:rsidP="004457DA">
      <w:pPr>
        <w:spacing w:after="120" w:line="240" w:lineRule="auto"/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</w:pP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-342900</wp:posOffset>
            </wp:positionV>
            <wp:extent cx="1130300" cy="812800"/>
            <wp:effectExtent l="2540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MH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2159000" cy="711200"/>
            <wp:effectExtent l="2540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ACVic-2015-logo_redhoriz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1F4E" w:rsidRDefault="00BB1F4E" w:rsidP="004457DA">
      <w:pPr>
        <w:spacing w:after="120" w:line="240" w:lineRule="auto"/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</w:pPr>
    </w:p>
    <w:p w:rsidR="00BB1F4E" w:rsidRDefault="00BB1F4E" w:rsidP="004457DA">
      <w:pPr>
        <w:spacing w:after="120" w:line="240" w:lineRule="auto"/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</w:pPr>
    </w:p>
    <w:p w:rsidR="004457DA" w:rsidRPr="004457DA" w:rsidRDefault="004457DA" w:rsidP="004457DA">
      <w:pPr>
        <w:spacing w:after="120" w:line="240" w:lineRule="auto"/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</w:pPr>
      <w:r w:rsidRPr="004457DA"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  <w:t>Policy and Procedure – Young Person Referral and Selection</w:t>
      </w:r>
    </w:p>
    <w:p w:rsidR="004457DA" w:rsidRPr="004457DA" w:rsidRDefault="004457DA" w:rsidP="004457DA">
      <w:pPr>
        <w:spacing w:after="0" w:line="288" w:lineRule="auto"/>
        <w:rPr>
          <w:rFonts w:asciiTheme="minorHAnsi" w:hAnsiTheme="minorHAnsi" w:cstheme="minorHAnsi"/>
          <w:b/>
          <w:bCs/>
          <w:color w:val="808080" w:themeColor="background1" w:themeShade="80"/>
          <w:sz w:val="24"/>
          <w:szCs w:val="24"/>
        </w:rPr>
      </w:pPr>
      <w:proofErr w:type="spellStart"/>
      <w:r w:rsidRPr="004457DA">
        <w:rPr>
          <w:rFonts w:asciiTheme="minorHAnsi" w:hAnsiTheme="minorHAnsi" w:cstheme="minorHAnsi"/>
          <w:b/>
          <w:bCs/>
          <w:color w:val="808080" w:themeColor="background1" w:themeShade="80"/>
          <w:sz w:val="24"/>
          <w:szCs w:val="24"/>
        </w:rPr>
        <w:t>GenYZ</w:t>
      </w:r>
      <w:proofErr w:type="spellEnd"/>
      <w:r w:rsidRPr="004457DA">
        <w:rPr>
          <w:rFonts w:asciiTheme="minorHAnsi" w:hAnsiTheme="minorHAnsi" w:cstheme="minorHAnsi"/>
          <w:b/>
          <w:bCs/>
          <w:color w:val="808080" w:themeColor="background1" w:themeShade="80"/>
          <w:sz w:val="24"/>
          <w:szCs w:val="24"/>
        </w:rPr>
        <w:t xml:space="preserve"> Mentoring </w:t>
      </w:r>
    </w:p>
    <w:p w:rsidR="004457DA" w:rsidRPr="004457DA" w:rsidRDefault="004457DA" w:rsidP="004457DA">
      <w:pPr>
        <w:spacing w:after="0" w:line="288" w:lineRule="auto"/>
        <w:rPr>
          <w:rFonts w:asciiTheme="minorHAnsi" w:hAnsiTheme="minorHAnsi" w:cstheme="minorHAnsi"/>
          <w:b/>
        </w:rPr>
      </w:pPr>
    </w:p>
    <w:p w:rsidR="005669FD" w:rsidRPr="004457DA" w:rsidRDefault="005669FD" w:rsidP="00267A26">
      <w:pPr>
        <w:spacing w:before="240" w:after="120" w:line="240" w:lineRule="auto"/>
        <w:rPr>
          <w:rFonts w:asciiTheme="minorHAnsi" w:hAnsiTheme="minorHAnsi" w:cstheme="minorHAnsi"/>
          <w:b/>
        </w:rPr>
      </w:pPr>
      <w:r w:rsidRPr="004457DA">
        <w:rPr>
          <w:rFonts w:asciiTheme="minorHAnsi" w:hAnsiTheme="minorHAnsi" w:cstheme="minorHAnsi"/>
          <w:b/>
        </w:rPr>
        <w:t>Purpose</w:t>
      </w:r>
    </w:p>
    <w:p w:rsidR="005669FD" w:rsidRPr="004457DA" w:rsidRDefault="002F723A" w:rsidP="001650F9">
      <w:pPr>
        <w:spacing w:line="288" w:lineRule="auto"/>
        <w:rPr>
          <w:rFonts w:asciiTheme="minorHAnsi" w:hAnsiTheme="minorHAnsi" w:cstheme="minorHAnsi"/>
        </w:rPr>
      </w:pPr>
      <w:r w:rsidRPr="004457DA">
        <w:rPr>
          <w:rFonts w:asciiTheme="minorHAnsi" w:hAnsiTheme="minorHAnsi" w:cstheme="minorHAnsi"/>
        </w:rPr>
        <w:t xml:space="preserve">The </w:t>
      </w:r>
      <w:r w:rsidR="005669FD" w:rsidRPr="004457DA">
        <w:rPr>
          <w:rFonts w:asciiTheme="minorHAnsi" w:hAnsiTheme="minorHAnsi" w:cstheme="minorHAnsi"/>
        </w:rPr>
        <w:t>intention of this policy and procedure is to establish a f</w:t>
      </w:r>
      <w:r w:rsidRPr="004457DA">
        <w:rPr>
          <w:rFonts w:asciiTheme="minorHAnsi" w:hAnsiTheme="minorHAnsi" w:cstheme="minorHAnsi"/>
        </w:rPr>
        <w:t>ramework to attract and select young p</w:t>
      </w:r>
      <w:r w:rsidR="005669FD" w:rsidRPr="004457DA">
        <w:rPr>
          <w:rFonts w:asciiTheme="minorHAnsi" w:hAnsiTheme="minorHAnsi" w:cstheme="minorHAnsi"/>
        </w:rPr>
        <w:t>eople who are eligible and stand to benefit from the GenYZ program.</w:t>
      </w:r>
    </w:p>
    <w:p w:rsidR="005669FD" w:rsidRPr="004457DA" w:rsidRDefault="005669FD" w:rsidP="001650F9">
      <w:pPr>
        <w:spacing w:before="240" w:after="120" w:line="240" w:lineRule="auto"/>
        <w:rPr>
          <w:rFonts w:asciiTheme="minorHAnsi" w:hAnsiTheme="minorHAnsi" w:cstheme="minorHAnsi"/>
          <w:b/>
        </w:rPr>
      </w:pPr>
      <w:r w:rsidRPr="004457DA">
        <w:rPr>
          <w:rFonts w:asciiTheme="minorHAnsi" w:hAnsiTheme="minorHAnsi" w:cstheme="minorHAnsi"/>
          <w:b/>
        </w:rPr>
        <w:t>Policy</w:t>
      </w:r>
    </w:p>
    <w:p w:rsidR="0079610F" w:rsidRPr="004457DA" w:rsidRDefault="0079610F" w:rsidP="0079610F">
      <w:pPr>
        <w:widowControl w:val="0"/>
        <w:overflowPunct w:val="0"/>
        <w:adjustRightInd w:val="0"/>
        <w:spacing w:after="60" w:line="288" w:lineRule="auto"/>
        <w:rPr>
          <w:rFonts w:asciiTheme="minorHAnsi" w:hAnsiTheme="minorHAnsi" w:cstheme="minorHAnsi"/>
        </w:rPr>
      </w:pPr>
      <w:r w:rsidRPr="004457DA">
        <w:rPr>
          <w:rFonts w:asciiTheme="minorHAnsi" w:hAnsiTheme="minorHAnsi" w:cstheme="minorHAnsi"/>
        </w:rPr>
        <w:t>GenYZ aim</w:t>
      </w:r>
      <w:r w:rsidR="002F723A" w:rsidRPr="004457DA">
        <w:rPr>
          <w:rFonts w:asciiTheme="minorHAnsi" w:hAnsiTheme="minorHAnsi" w:cstheme="minorHAnsi"/>
        </w:rPr>
        <w:t>s</w:t>
      </w:r>
      <w:r w:rsidRPr="004457DA">
        <w:rPr>
          <w:rFonts w:asciiTheme="minorHAnsi" w:hAnsiTheme="minorHAnsi" w:cstheme="minorHAnsi"/>
        </w:rPr>
        <w:t xml:space="preserve"> to undertake </w:t>
      </w:r>
      <w:r w:rsidR="002F723A" w:rsidRPr="004457DA">
        <w:rPr>
          <w:rFonts w:asciiTheme="minorHAnsi" w:hAnsiTheme="minorHAnsi" w:cstheme="minorHAnsi"/>
        </w:rPr>
        <w:t>a well-</w:t>
      </w:r>
      <w:r w:rsidR="00264DD3" w:rsidRPr="004457DA">
        <w:rPr>
          <w:rFonts w:asciiTheme="minorHAnsi" w:hAnsiTheme="minorHAnsi" w:cstheme="minorHAnsi"/>
        </w:rPr>
        <w:t>considered referral and selection</w:t>
      </w:r>
      <w:r w:rsidRPr="004457DA">
        <w:rPr>
          <w:rFonts w:asciiTheme="minorHAnsi" w:hAnsiTheme="minorHAnsi" w:cstheme="minorHAnsi"/>
        </w:rPr>
        <w:t xml:space="preserve"> process to ensure</w:t>
      </w:r>
      <w:r w:rsidR="002F723A" w:rsidRPr="004457DA">
        <w:rPr>
          <w:rFonts w:asciiTheme="minorHAnsi" w:hAnsiTheme="minorHAnsi" w:cstheme="minorHAnsi"/>
        </w:rPr>
        <w:t xml:space="preserve"> the intake of young p</w:t>
      </w:r>
      <w:r w:rsidR="00264DD3" w:rsidRPr="004457DA">
        <w:rPr>
          <w:rFonts w:asciiTheme="minorHAnsi" w:hAnsiTheme="minorHAnsi" w:cstheme="minorHAnsi"/>
        </w:rPr>
        <w:t>eople into the program considers their sa</w:t>
      </w:r>
      <w:r w:rsidR="002F723A" w:rsidRPr="004457DA">
        <w:rPr>
          <w:rFonts w:asciiTheme="minorHAnsi" w:hAnsiTheme="minorHAnsi" w:cstheme="minorHAnsi"/>
        </w:rPr>
        <w:t>fety and the likelihood of the young p</w:t>
      </w:r>
      <w:r w:rsidR="00264DD3" w:rsidRPr="004457DA">
        <w:rPr>
          <w:rFonts w:asciiTheme="minorHAnsi" w:hAnsiTheme="minorHAnsi" w:cstheme="minorHAnsi"/>
        </w:rPr>
        <w:t xml:space="preserve">erson participating and </w:t>
      </w:r>
      <w:r w:rsidRPr="004457DA">
        <w:rPr>
          <w:rFonts w:asciiTheme="minorHAnsi" w:hAnsiTheme="minorHAnsi" w:cstheme="minorHAnsi"/>
        </w:rPr>
        <w:t>benefit</w:t>
      </w:r>
      <w:r w:rsidR="00264DD3" w:rsidRPr="004457DA">
        <w:rPr>
          <w:rFonts w:asciiTheme="minorHAnsi" w:hAnsiTheme="minorHAnsi" w:cstheme="minorHAnsi"/>
        </w:rPr>
        <w:t>ting</w:t>
      </w:r>
      <w:r w:rsidRPr="004457DA">
        <w:rPr>
          <w:rFonts w:asciiTheme="minorHAnsi" w:hAnsiTheme="minorHAnsi" w:cstheme="minorHAnsi"/>
        </w:rPr>
        <w:t xml:space="preserve"> from their involvement. Our guiding principals include:</w:t>
      </w:r>
    </w:p>
    <w:p w:rsidR="00264DD3" w:rsidRPr="004457DA" w:rsidRDefault="002A6AB9" w:rsidP="00E01063">
      <w:pPr>
        <w:widowControl w:val="0"/>
        <w:numPr>
          <w:ilvl w:val="0"/>
          <w:numId w:val="1"/>
        </w:numPr>
        <w:tabs>
          <w:tab w:val="clear" w:pos="573"/>
        </w:tabs>
        <w:overflowPunct w:val="0"/>
        <w:adjustRightInd w:val="0"/>
        <w:spacing w:after="60" w:line="288" w:lineRule="auto"/>
        <w:ind w:left="709" w:hanging="289"/>
        <w:rPr>
          <w:rFonts w:asciiTheme="minorHAnsi" w:hAnsiTheme="minorHAnsi" w:cstheme="minorHAnsi"/>
        </w:rPr>
      </w:pPr>
      <w:r w:rsidRPr="004457DA">
        <w:rPr>
          <w:rFonts w:asciiTheme="minorHAnsi" w:hAnsiTheme="minorHAnsi" w:cstheme="minorHAnsi"/>
        </w:rPr>
        <w:t xml:space="preserve">to </w:t>
      </w:r>
      <w:r w:rsidR="002F723A" w:rsidRPr="004457DA">
        <w:rPr>
          <w:rFonts w:asciiTheme="minorHAnsi" w:hAnsiTheme="minorHAnsi" w:cstheme="minorHAnsi"/>
        </w:rPr>
        <w:t>select young p</w:t>
      </w:r>
      <w:r w:rsidR="00264DD3" w:rsidRPr="004457DA">
        <w:rPr>
          <w:rFonts w:asciiTheme="minorHAnsi" w:hAnsiTheme="minorHAnsi" w:cstheme="minorHAnsi"/>
        </w:rPr>
        <w:t>e</w:t>
      </w:r>
      <w:bookmarkStart w:id="0" w:name="_GoBack"/>
      <w:bookmarkEnd w:id="0"/>
      <w:r w:rsidR="00264DD3" w:rsidRPr="004457DA">
        <w:rPr>
          <w:rFonts w:asciiTheme="minorHAnsi" w:hAnsiTheme="minorHAnsi" w:cstheme="minorHAnsi"/>
        </w:rPr>
        <w:t xml:space="preserve">ople who meet the eligibility criteria </w:t>
      </w:r>
    </w:p>
    <w:p w:rsidR="00264DD3" w:rsidRPr="004457DA" w:rsidRDefault="00264DD3" w:rsidP="00E01063">
      <w:pPr>
        <w:widowControl w:val="0"/>
        <w:numPr>
          <w:ilvl w:val="0"/>
          <w:numId w:val="1"/>
        </w:numPr>
        <w:tabs>
          <w:tab w:val="clear" w:pos="573"/>
        </w:tabs>
        <w:overflowPunct w:val="0"/>
        <w:adjustRightInd w:val="0"/>
        <w:spacing w:after="60" w:line="288" w:lineRule="auto"/>
        <w:ind w:left="709" w:hanging="289"/>
        <w:rPr>
          <w:rFonts w:asciiTheme="minorHAnsi" w:hAnsiTheme="minorHAnsi" w:cstheme="minorHAnsi"/>
        </w:rPr>
      </w:pPr>
      <w:r w:rsidRPr="004457DA">
        <w:rPr>
          <w:rFonts w:asciiTheme="minorHAnsi" w:hAnsiTheme="minorHAnsi" w:cstheme="minorHAnsi"/>
        </w:rPr>
        <w:t>to encourage diversity amongst program participants</w:t>
      </w:r>
    </w:p>
    <w:p w:rsidR="002A6AB9" w:rsidRPr="004457DA" w:rsidRDefault="00264DD3" w:rsidP="00E01063">
      <w:pPr>
        <w:widowControl w:val="0"/>
        <w:numPr>
          <w:ilvl w:val="0"/>
          <w:numId w:val="1"/>
        </w:numPr>
        <w:tabs>
          <w:tab w:val="clear" w:pos="573"/>
        </w:tabs>
        <w:overflowPunct w:val="0"/>
        <w:adjustRightInd w:val="0"/>
        <w:spacing w:after="60" w:line="288" w:lineRule="auto"/>
        <w:ind w:left="709" w:hanging="289"/>
        <w:rPr>
          <w:rFonts w:asciiTheme="minorHAnsi" w:hAnsiTheme="minorHAnsi" w:cstheme="minorHAnsi"/>
        </w:rPr>
      </w:pPr>
      <w:r w:rsidRPr="004457DA">
        <w:rPr>
          <w:rFonts w:asciiTheme="minorHAnsi" w:hAnsiTheme="minorHAnsi" w:cstheme="minorHAnsi"/>
        </w:rPr>
        <w:t>to practice</w:t>
      </w:r>
      <w:r w:rsidR="002A6AB9" w:rsidRPr="004457DA">
        <w:rPr>
          <w:rFonts w:asciiTheme="minorHAnsi" w:hAnsiTheme="minorHAnsi" w:cstheme="minorHAnsi"/>
        </w:rPr>
        <w:t xml:space="preserve"> with patience, creativity</w:t>
      </w:r>
      <w:r w:rsidR="00BA30ED" w:rsidRPr="004457DA">
        <w:rPr>
          <w:rFonts w:asciiTheme="minorHAnsi" w:hAnsiTheme="minorHAnsi" w:cstheme="minorHAnsi"/>
        </w:rPr>
        <w:t>,</w:t>
      </w:r>
      <w:r w:rsidR="0079610F" w:rsidRPr="004457DA">
        <w:rPr>
          <w:rFonts w:asciiTheme="minorHAnsi" w:hAnsiTheme="minorHAnsi" w:cstheme="minorHAnsi"/>
        </w:rPr>
        <w:t xml:space="preserve"> organisation and persistence</w:t>
      </w:r>
    </w:p>
    <w:p w:rsidR="002A6AB9" w:rsidRPr="004457DA" w:rsidRDefault="00BA30ED" w:rsidP="00E01063">
      <w:pPr>
        <w:widowControl w:val="0"/>
        <w:numPr>
          <w:ilvl w:val="0"/>
          <w:numId w:val="1"/>
        </w:numPr>
        <w:tabs>
          <w:tab w:val="clear" w:pos="573"/>
        </w:tabs>
        <w:overflowPunct w:val="0"/>
        <w:adjustRightInd w:val="0"/>
        <w:spacing w:after="60" w:line="288" w:lineRule="auto"/>
        <w:ind w:left="709" w:hanging="289"/>
        <w:rPr>
          <w:rFonts w:asciiTheme="minorHAnsi" w:hAnsiTheme="minorHAnsi" w:cstheme="minorHAnsi"/>
        </w:rPr>
      </w:pPr>
      <w:r w:rsidRPr="004457DA">
        <w:rPr>
          <w:rFonts w:asciiTheme="minorHAnsi" w:hAnsiTheme="minorHAnsi" w:cstheme="minorHAnsi"/>
        </w:rPr>
        <w:t>to</w:t>
      </w:r>
      <w:r w:rsidR="007854C1" w:rsidRPr="004457DA">
        <w:rPr>
          <w:rFonts w:asciiTheme="minorHAnsi" w:hAnsiTheme="minorHAnsi" w:cstheme="minorHAnsi"/>
        </w:rPr>
        <w:t xml:space="preserve"> </w:t>
      </w:r>
      <w:r w:rsidRPr="004457DA">
        <w:rPr>
          <w:rFonts w:asciiTheme="minorHAnsi" w:hAnsiTheme="minorHAnsi" w:cstheme="minorHAnsi"/>
        </w:rPr>
        <w:t xml:space="preserve">refine </w:t>
      </w:r>
      <w:r w:rsidR="002F723A" w:rsidRPr="004457DA">
        <w:rPr>
          <w:rFonts w:asciiTheme="minorHAnsi" w:hAnsiTheme="minorHAnsi" w:cstheme="minorHAnsi"/>
        </w:rPr>
        <w:t>referrals and the selection of y</w:t>
      </w:r>
      <w:r w:rsidR="00264DD3" w:rsidRPr="004457DA">
        <w:rPr>
          <w:rFonts w:asciiTheme="minorHAnsi" w:hAnsiTheme="minorHAnsi" w:cstheme="minorHAnsi"/>
        </w:rPr>
        <w:t>oun</w:t>
      </w:r>
      <w:r w:rsidR="002F723A" w:rsidRPr="004457DA">
        <w:rPr>
          <w:rFonts w:asciiTheme="minorHAnsi" w:hAnsiTheme="minorHAnsi" w:cstheme="minorHAnsi"/>
        </w:rPr>
        <w:t>g p</w:t>
      </w:r>
      <w:r w:rsidR="00264DD3" w:rsidRPr="004457DA">
        <w:rPr>
          <w:rFonts w:asciiTheme="minorHAnsi" w:hAnsiTheme="minorHAnsi" w:cstheme="minorHAnsi"/>
        </w:rPr>
        <w:t>eople</w:t>
      </w:r>
      <w:r w:rsidRPr="004457DA">
        <w:rPr>
          <w:rFonts w:asciiTheme="minorHAnsi" w:hAnsiTheme="minorHAnsi" w:cstheme="minorHAnsi"/>
        </w:rPr>
        <w:t xml:space="preserve"> to </w:t>
      </w:r>
      <w:r w:rsidR="002A6AB9" w:rsidRPr="004457DA">
        <w:rPr>
          <w:rFonts w:asciiTheme="minorHAnsi" w:hAnsiTheme="minorHAnsi" w:cstheme="minorHAnsi"/>
        </w:rPr>
        <w:t>target</w:t>
      </w:r>
      <w:r w:rsidRPr="004457DA">
        <w:rPr>
          <w:rFonts w:asciiTheme="minorHAnsi" w:hAnsiTheme="minorHAnsi" w:cstheme="minorHAnsi"/>
        </w:rPr>
        <w:t>ed</w:t>
      </w:r>
      <w:r w:rsidR="002A6AB9" w:rsidRPr="004457DA">
        <w:rPr>
          <w:rFonts w:asciiTheme="minorHAnsi" w:hAnsiTheme="minorHAnsi" w:cstheme="minorHAnsi"/>
        </w:rPr>
        <w:t xml:space="preserve"> </w:t>
      </w:r>
      <w:r w:rsidRPr="004457DA">
        <w:rPr>
          <w:rFonts w:asciiTheme="minorHAnsi" w:hAnsiTheme="minorHAnsi" w:cstheme="minorHAnsi"/>
        </w:rPr>
        <w:t>audience</w:t>
      </w:r>
      <w:r w:rsidR="00264DD3" w:rsidRPr="004457DA">
        <w:rPr>
          <w:rFonts w:asciiTheme="minorHAnsi" w:hAnsiTheme="minorHAnsi" w:cstheme="minorHAnsi"/>
        </w:rPr>
        <w:t>s that will best meet the needs of the program as a whole</w:t>
      </w:r>
    </w:p>
    <w:p w:rsidR="002A6AB9" w:rsidRPr="004457DA" w:rsidRDefault="0079610F" w:rsidP="00A4739D">
      <w:pPr>
        <w:widowControl w:val="0"/>
        <w:numPr>
          <w:ilvl w:val="0"/>
          <w:numId w:val="1"/>
        </w:numPr>
        <w:tabs>
          <w:tab w:val="clear" w:pos="573"/>
        </w:tabs>
        <w:overflowPunct w:val="0"/>
        <w:adjustRightInd w:val="0"/>
        <w:spacing w:after="60" w:line="288" w:lineRule="auto"/>
        <w:ind w:left="709" w:hanging="289"/>
        <w:rPr>
          <w:rFonts w:asciiTheme="minorHAnsi" w:hAnsiTheme="minorHAnsi" w:cstheme="minorHAnsi"/>
        </w:rPr>
      </w:pPr>
      <w:r w:rsidRPr="004457DA">
        <w:rPr>
          <w:rFonts w:asciiTheme="minorHAnsi" w:hAnsiTheme="minorHAnsi" w:cstheme="minorHAnsi"/>
        </w:rPr>
        <w:t>to</w:t>
      </w:r>
      <w:r w:rsidR="00D007FF" w:rsidRPr="004457DA">
        <w:rPr>
          <w:rFonts w:asciiTheme="minorHAnsi" w:hAnsiTheme="minorHAnsi" w:cstheme="minorHAnsi"/>
        </w:rPr>
        <w:t xml:space="preserve"> select</w:t>
      </w:r>
      <w:r w:rsidR="002A6AB9" w:rsidRPr="004457DA">
        <w:rPr>
          <w:rFonts w:asciiTheme="minorHAnsi" w:hAnsiTheme="minorHAnsi" w:cstheme="minorHAnsi"/>
        </w:rPr>
        <w:t xml:space="preserve"> based on</w:t>
      </w:r>
      <w:r w:rsidR="003535C1" w:rsidRPr="004457DA">
        <w:rPr>
          <w:rFonts w:asciiTheme="minorHAnsi" w:hAnsiTheme="minorHAnsi" w:cstheme="minorHAnsi"/>
        </w:rPr>
        <w:t>:</w:t>
      </w:r>
      <w:r w:rsidR="002A6AB9" w:rsidRPr="004457DA">
        <w:rPr>
          <w:rFonts w:asciiTheme="minorHAnsi" w:hAnsiTheme="minorHAnsi" w:cstheme="minorHAnsi"/>
        </w:rPr>
        <w:t xml:space="preserve"> </w:t>
      </w:r>
    </w:p>
    <w:p w:rsidR="002A6AB9" w:rsidRPr="004457DA" w:rsidRDefault="002A6AB9" w:rsidP="00026C63">
      <w:pPr>
        <w:widowControl w:val="0"/>
        <w:numPr>
          <w:ilvl w:val="1"/>
          <w:numId w:val="23"/>
        </w:numPr>
        <w:overflowPunct w:val="0"/>
        <w:adjustRightInd w:val="0"/>
        <w:spacing w:after="60" w:line="288" w:lineRule="auto"/>
        <w:rPr>
          <w:rFonts w:asciiTheme="minorHAnsi" w:hAnsiTheme="minorHAnsi" w:cstheme="minorHAnsi"/>
        </w:rPr>
      </w:pPr>
      <w:r w:rsidRPr="004457DA">
        <w:rPr>
          <w:rFonts w:asciiTheme="minorHAnsi" w:hAnsiTheme="minorHAnsi" w:cstheme="minorHAnsi"/>
        </w:rPr>
        <w:t>the nature and characteristics of our program</w:t>
      </w:r>
    </w:p>
    <w:p w:rsidR="002A6AB9" w:rsidRPr="004457DA" w:rsidRDefault="002A6AB9" w:rsidP="00026C63">
      <w:pPr>
        <w:widowControl w:val="0"/>
        <w:numPr>
          <w:ilvl w:val="1"/>
          <w:numId w:val="23"/>
        </w:numPr>
        <w:overflowPunct w:val="0"/>
        <w:adjustRightInd w:val="0"/>
        <w:spacing w:after="60" w:line="288" w:lineRule="auto"/>
        <w:rPr>
          <w:rFonts w:asciiTheme="minorHAnsi" w:hAnsiTheme="minorHAnsi" w:cstheme="minorHAnsi"/>
        </w:rPr>
      </w:pPr>
      <w:r w:rsidRPr="004457DA">
        <w:rPr>
          <w:rFonts w:asciiTheme="minorHAnsi" w:hAnsiTheme="minorHAnsi" w:cstheme="minorHAnsi"/>
        </w:rPr>
        <w:t xml:space="preserve">the requirements and preferences we have for </w:t>
      </w:r>
      <w:r w:rsidR="002F723A" w:rsidRPr="004457DA">
        <w:rPr>
          <w:rFonts w:asciiTheme="minorHAnsi" w:hAnsiTheme="minorHAnsi" w:cstheme="minorHAnsi"/>
        </w:rPr>
        <w:t>young p</w:t>
      </w:r>
      <w:r w:rsidR="00264DD3" w:rsidRPr="004457DA">
        <w:rPr>
          <w:rFonts w:asciiTheme="minorHAnsi" w:hAnsiTheme="minorHAnsi" w:cstheme="minorHAnsi"/>
        </w:rPr>
        <w:t>eople</w:t>
      </w:r>
    </w:p>
    <w:p w:rsidR="00BA30ED" w:rsidRPr="004457DA" w:rsidRDefault="00BA30ED" w:rsidP="00026C63">
      <w:pPr>
        <w:widowControl w:val="0"/>
        <w:numPr>
          <w:ilvl w:val="1"/>
          <w:numId w:val="23"/>
        </w:numPr>
        <w:overflowPunct w:val="0"/>
        <w:adjustRightInd w:val="0"/>
        <w:spacing w:after="60" w:line="288" w:lineRule="auto"/>
        <w:rPr>
          <w:rFonts w:asciiTheme="minorHAnsi" w:hAnsiTheme="minorHAnsi" w:cstheme="minorHAnsi"/>
        </w:rPr>
      </w:pPr>
      <w:r w:rsidRPr="004457DA">
        <w:rPr>
          <w:rFonts w:asciiTheme="minorHAnsi" w:hAnsiTheme="minorHAnsi" w:cstheme="minorHAnsi"/>
        </w:rPr>
        <w:t>the demograph</w:t>
      </w:r>
      <w:r w:rsidR="00264DD3" w:rsidRPr="004457DA">
        <w:rPr>
          <w:rFonts w:asciiTheme="minorHAnsi" w:hAnsiTheme="minorHAnsi" w:cstheme="minorHAnsi"/>
        </w:rPr>
        <w:t>ics and geographical needs of the program</w:t>
      </w:r>
    </w:p>
    <w:p w:rsidR="002A6AB9" w:rsidRPr="004457DA" w:rsidRDefault="002F723A" w:rsidP="00026C63">
      <w:pPr>
        <w:widowControl w:val="0"/>
        <w:numPr>
          <w:ilvl w:val="1"/>
          <w:numId w:val="23"/>
        </w:numPr>
        <w:overflowPunct w:val="0"/>
        <w:adjustRightInd w:val="0"/>
        <w:spacing w:after="60" w:line="288" w:lineRule="auto"/>
        <w:rPr>
          <w:rFonts w:asciiTheme="minorHAnsi" w:hAnsiTheme="minorHAnsi" w:cstheme="minorHAnsi"/>
        </w:rPr>
      </w:pPr>
      <w:r w:rsidRPr="004457DA">
        <w:rPr>
          <w:rFonts w:asciiTheme="minorHAnsi" w:hAnsiTheme="minorHAnsi" w:cstheme="minorHAnsi"/>
        </w:rPr>
        <w:t>the young p</w:t>
      </w:r>
      <w:r w:rsidR="00D007FF" w:rsidRPr="004457DA">
        <w:rPr>
          <w:rFonts w:asciiTheme="minorHAnsi" w:hAnsiTheme="minorHAnsi" w:cstheme="minorHAnsi"/>
        </w:rPr>
        <w:t>erson’s interest in the program and its potential benefits</w:t>
      </w:r>
    </w:p>
    <w:p w:rsidR="002A6AB9" w:rsidRPr="004457DA" w:rsidRDefault="0079610F" w:rsidP="001650F9">
      <w:pPr>
        <w:widowControl w:val="0"/>
        <w:numPr>
          <w:ilvl w:val="0"/>
          <w:numId w:val="1"/>
        </w:numPr>
        <w:tabs>
          <w:tab w:val="clear" w:pos="573"/>
        </w:tabs>
        <w:overflowPunct w:val="0"/>
        <w:adjustRightInd w:val="0"/>
        <w:spacing w:line="288" w:lineRule="auto"/>
        <w:ind w:left="709" w:hanging="289"/>
        <w:rPr>
          <w:rFonts w:asciiTheme="minorHAnsi" w:hAnsiTheme="minorHAnsi" w:cstheme="minorHAnsi"/>
        </w:rPr>
      </w:pPr>
      <w:proofErr w:type="gramStart"/>
      <w:r w:rsidRPr="004457DA">
        <w:rPr>
          <w:rFonts w:asciiTheme="minorHAnsi" w:hAnsiTheme="minorHAnsi" w:cstheme="minorHAnsi"/>
        </w:rPr>
        <w:t>to</w:t>
      </w:r>
      <w:proofErr w:type="gramEnd"/>
      <w:r w:rsidR="002A6AB9" w:rsidRPr="004457DA">
        <w:rPr>
          <w:rFonts w:asciiTheme="minorHAnsi" w:hAnsiTheme="minorHAnsi" w:cstheme="minorHAnsi"/>
        </w:rPr>
        <w:t xml:space="preserve"> supply a </w:t>
      </w:r>
      <w:r w:rsidRPr="004457DA">
        <w:rPr>
          <w:rFonts w:asciiTheme="minorHAnsi" w:hAnsiTheme="minorHAnsi" w:cstheme="minorHAnsi"/>
        </w:rPr>
        <w:t xml:space="preserve">clear </w:t>
      </w:r>
      <w:r w:rsidR="00D007FF" w:rsidRPr="004457DA">
        <w:rPr>
          <w:rFonts w:asciiTheme="minorHAnsi" w:hAnsiTheme="minorHAnsi" w:cstheme="minorHAnsi"/>
        </w:rPr>
        <w:t>selection</w:t>
      </w:r>
      <w:r w:rsidRPr="004457DA">
        <w:rPr>
          <w:rFonts w:asciiTheme="minorHAnsi" w:hAnsiTheme="minorHAnsi" w:cstheme="minorHAnsi"/>
        </w:rPr>
        <w:t xml:space="preserve"> message, including a </w:t>
      </w:r>
      <w:r w:rsidR="002F723A" w:rsidRPr="004457DA">
        <w:rPr>
          <w:rFonts w:asciiTheme="minorHAnsi" w:hAnsiTheme="minorHAnsi" w:cstheme="minorHAnsi"/>
        </w:rPr>
        <w:t>young p</w:t>
      </w:r>
      <w:r w:rsidR="00D007FF" w:rsidRPr="004457DA">
        <w:rPr>
          <w:rFonts w:asciiTheme="minorHAnsi" w:hAnsiTheme="minorHAnsi" w:cstheme="minorHAnsi"/>
        </w:rPr>
        <w:t>erson</w:t>
      </w:r>
      <w:r w:rsidR="002A6AB9" w:rsidRPr="004457DA">
        <w:rPr>
          <w:rFonts w:asciiTheme="minorHAnsi" w:hAnsiTheme="minorHAnsi" w:cstheme="minorHAnsi"/>
        </w:rPr>
        <w:t xml:space="preserve"> position descriptio</w:t>
      </w:r>
      <w:r w:rsidRPr="004457DA">
        <w:rPr>
          <w:rFonts w:asciiTheme="minorHAnsi" w:hAnsiTheme="minorHAnsi" w:cstheme="minorHAnsi"/>
        </w:rPr>
        <w:t>n</w:t>
      </w:r>
      <w:r w:rsidR="00D007FF" w:rsidRPr="004457DA">
        <w:rPr>
          <w:rFonts w:asciiTheme="minorHAnsi" w:hAnsiTheme="minorHAnsi" w:cstheme="minorHAnsi"/>
        </w:rPr>
        <w:t xml:space="preserve"> and referral methods</w:t>
      </w:r>
      <w:r w:rsidR="002A6AB9" w:rsidRPr="004457DA">
        <w:rPr>
          <w:rFonts w:asciiTheme="minorHAnsi" w:hAnsiTheme="minorHAnsi" w:cstheme="minorHAnsi"/>
        </w:rPr>
        <w:t>.</w:t>
      </w:r>
    </w:p>
    <w:p w:rsidR="005669FD" w:rsidRPr="004457DA" w:rsidRDefault="005669FD" w:rsidP="001650F9">
      <w:pPr>
        <w:spacing w:before="240" w:after="120" w:line="240" w:lineRule="auto"/>
        <w:rPr>
          <w:rFonts w:asciiTheme="minorHAnsi" w:hAnsiTheme="minorHAnsi" w:cstheme="minorHAnsi"/>
          <w:b/>
        </w:rPr>
      </w:pPr>
      <w:r w:rsidRPr="004457DA">
        <w:rPr>
          <w:rFonts w:asciiTheme="minorHAnsi" w:hAnsiTheme="minorHAnsi" w:cstheme="minorHAnsi"/>
          <w:b/>
        </w:rPr>
        <w:t>Procedure</w:t>
      </w:r>
    </w:p>
    <w:p w:rsidR="0079610F" w:rsidRPr="004457DA" w:rsidRDefault="0079610F" w:rsidP="003535C1">
      <w:pPr>
        <w:pStyle w:val="ListParagraph"/>
        <w:widowControl w:val="0"/>
        <w:numPr>
          <w:ilvl w:val="0"/>
          <w:numId w:val="21"/>
        </w:numPr>
        <w:overflowPunct w:val="0"/>
        <w:adjustRightInd w:val="0"/>
        <w:spacing w:after="120" w:line="288" w:lineRule="auto"/>
        <w:contextualSpacing w:val="0"/>
        <w:rPr>
          <w:rFonts w:asciiTheme="minorHAnsi" w:hAnsiTheme="minorHAnsi" w:cstheme="minorHAnsi"/>
        </w:rPr>
      </w:pPr>
      <w:r w:rsidRPr="004457DA">
        <w:rPr>
          <w:rFonts w:asciiTheme="minorHAnsi" w:hAnsiTheme="minorHAnsi" w:cstheme="minorHAnsi"/>
        </w:rPr>
        <w:t xml:space="preserve">Regularly monitor the intake of </w:t>
      </w:r>
      <w:r w:rsidR="002F723A" w:rsidRPr="004457DA">
        <w:rPr>
          <w:rFonts w:asciiTheme="minorHAnsi" w:hAnsiTheme="minorHAnsi" w:cstheme="minorHAnsi"/>
        </w:rPr>
        <w:t>young p</w:t>
      </w:r>
      <w:r w:rsidR="00D007FF" w:rsidRPr="004457DA">
        <w:rPr>
          <w:rFonts w:asciiTheme="minorHAnsi" w:hAnsiTheme="minorHAnsi" w:cstheme="minorHAnsi"/>
        </w:rPr>
        <w:t>erson</w:t>
      </w:r>
      <w:r w:rsidRPr="004457DA">
        <w:rPr>
          <w:rFonts w:asciiTheme="minorHAnsi" w:hAnsiTheme="minorHAnsi" w:cstheme="minorHAnsi"/>
        </w:rPr>
        <w:t xml:space="preserve"> </w:t>
      </w:r>
      <w:r w:rsidR="00D007FF" w:rsidRPr="004457DA">
        <w:rPr>
          <w:rFonts w:asciiTheme="minorHAnsi" w:hAnsiTheme="minorHAnsi" w:cstheme="minorHAnsi"/>
        </w:rPr>
        <w:t>referrals, alongside</w:t>
      </w:r>
      <w:r w:rsidRPr="004457DA">
        <w:rPr>
          <w:rFonts w:asciiTheme="minorHAnsi" w:hAnsiTheme="minorHAnsi" w:cstheme="minorHAnsi"/>
        </w:rPr>
        <w:t xml:space="preserve"> team capacit</w:t>
      </w:r>
      <w:r w:rsidR="00D007FF" w:rsidRPr="004457DA">
        <w:rPr>
          <w:rFonts w:asciiTheme="minorHAnsi" w:hAnsiTheme="minorHAnsi" w:cstheme="minorHAnsi"/>
        </w:rPr>
        <w:t>y and program demands</w:t>
      </w:r>
      <w:r w:rsidR="002F723A" w:rsidRPr="004457DA">
        <w:rPr>
          <w:rFonts w:asciiTheme="minorHAnsi" w:hAnsiTheme="minorHAnsi" w:cstheme="minorHAnsi"/>
        </w:rPr>
        <w:t>.</w:t>
      </w:r>
    </w:p>
    <w:p w:rsidR="002A6AB9" w:rsidRPr="004457DA" w:rsidRDefault="003535C1" w:rsidP="003535C1">
      <w:pPr>
        <w:pStyle w:val="ListParagraph"/>
        <w:widowControl w:val="0"/>
        <w:numPr>
          <w:ilvl w:val="0"/>
          <w:numId w:val="21"/>
        </w:numPr>
        <w:overflowPunct w:val="0"/>
        <w:adjustRightInd w:val="0"/>
        <w:spacing w:after="120" w:line="288" w:lineRule="auto"/>
        <w:contextualSpacing w:val="0"/>
        <w:rPr>
          <w:rFonts w:asciiTheme="minorHAnsi" w:hAnsiTheme="minorHAnsi" w:cstheme="minorHAnsi"/>
        </w:rPr>
      </w:pPr>
      <w:r w:rsidRPr="004457DA">
        <w:rPr>
          <w:rFonts w:asciiTheme="minorHAnsi" w:hAnsiTheme="minorHAnsi" w:cstheme="minorHAnsi"/>
        </w:rPr>
        <w:t>I</w:t>
      </w:r>
      <w:r w:rsidR="0079610F" w:rsidRPr="004457DA">
        <w:rPr>
          <w:rFonts w:asciiTheme="minorHAnsi" w:hAnsiTheme="minorHAnsi" w:cstheme="minorHAnsi"/>
        </w:rPr>
        <w:t xml:space="preserve">dentify the </w:t>
      </w:r>
      <w:r w:rsidR="00D007FF" w:rsidRPr="004457DA">
        <w:rPr>
          <w:rFonts w:asciiTheme="minorHAnsi" w:hAnsiTheme="minorHAnsi" w:cstheme="minorHAnsi"/>
        </w:rPr>
        <w:t>capa</w:t>
      </w:r>
      <w:r w:rsidR="002F723A" w:rsidRPr="004457DA">
        <w:rPr>
          <w:rFonts w:asciiTheme="minorHAnsi" w:hAnsiTheme="minorHAnsi" w:cstheme="minorHAnsi"/>
        </w:rPr>
        <w:t>city to take new referrals for young p</w:t>
      </w:r>
      <w:r w:rsidR="00D007FF" w:rsidRPr="004457DA">
        <w:rPr>
          <w:rFonts w:asciiTheme="minorHAnsi" w:hAnsiTheme="minorHAnsi" w:cstheme="minorHAnsi"/>
        </w:rPr>
        <w:t>eople and suitable timeframes associated with this.</w:t>
      </w:r>
    </w:p>
    <w:p w:rsidR="002A6AB9" w:rsidRPr="004457DA" w:rsidRDefault="00D007FF" w:rsidP="003535C1">
      <w:pPr>
        <w:pStyle w:val="ListParagraph"/>
        <w:widowControl w:val="0"/>
        <w:numPr>
          <w:ilvl w:val="0"/>
          <w:numId w:val="21"/>
        </w:numPr>
        <w:overflowPunct w:val="0"/>
        <w:adjustRightInd w:val="0"/>
        <w:spacing w:after="120" w:line="288" w:lineRule="auto"/>
        <w:contextualSpacing w:val="0"/>
        <w:rPr>
          <w:rFonts w:asciiTheme="minorHAnsi" w:hAnsiTheme="minorHAnsi" w:cstheme="minorHAnsi"/>
        </w:rPr>
      </w:pPr>
      <w:r w:rsidRPr="004457DA">
        <w:rPr>
          <w:rFonts w:asciiTheme="minorHAnsi" w:hAnsiTheme="minorHAnsi" w:cstheme="minorHAnsi"/>
        </w:rPr>
        <w:t>R</w:t>
      </w:r>
      <w:r w:rsidR="002A6AB9" w:rsidRPr="004457DA">
        <w:rPr>
          <w:rFonts w:asciiTheme="minorHAnsi" w:hAnsiTheme="minorHAnsi" w:cstheme="minorHAnsi"/>
        </w:rPr>
        <w:t>efine eligibility re</w:t>
      </w:r>
      <w:r w:rsidR="0079610F" w:rsidRPr="004457DA">
        <w:rPr>
          <w:rFonts w:asciiTheme="minorHAnsi" w:hAnsiTheme="minorHAnsi" w:cstheme="minorHAnsi"/>
        </w:rPr>
        <w:t xml:space="preserve">quirements and </w:t>
      </w:r>
      <w:r w:rsidR="00481967" w:rsidRPr="004457DA">
        <w:rPr>
          <w:rFonts w:asciiTheme="minorHAnsi" w:hAnsiTheme="minorHAnsi" w:cstheme="minorHAnsi"/>
        </w:rPr>
        <w:t>identify any program priorities</w:t>
      </w:r>
      <w:r w:rsidR="002F723A" w:rsidRPr="004457DA">
        <w:rPr>
          <w:rFonts w:asciiTheme="minorHAnsi" w:hAnsiTheme="minorHAnsi" w:cstheme="minorHAnsi"/>
        </w:rPr>
        <w:t>,</w:t>
      </w:r>
      <w:r w:rsidR="00481967" w:rsidRPr="004457DA">
        <w:rPr>
          <w:rFonts w:asciiTheme="minorHAnsi" w:hAnsiTheme="minorHAnsi" w:cstheme="minorHAnsi"/>
        </w:rPr>
        <w:t xml:space="preserve"> e</w:t>
      </w:r>
      <w:r w:rsidR="002F723A" w:rsidRPr="004457DA">
        <w:rPr>
          <w:rFonts w:asciiTheme="minorHAnsi" w:hAnsiTheme="minorHAnsi" w:cstheme="minorHAnsi"/>
        </w:rPr>
        <w:t>.</w:t>
      </w:r>
      <w:r w:rsidR="00481967" w:rsidRPr="004457DA">
        <w:rPr>
          <w:rFonts w:asciiTheme="minorHAnsi" w:hAnsiTheme="minorHAnsi" w:cstheme="minorHAnsi"/>
        </w:rPr>
        <w:t>q</w:t>
      </w:r>
      <w:r w:rsidR="002F723A" w:rsidRPr="004457DA">
        <w:rPr>
          <w:rFonts w:asciiTheme="minorHAnsi" w:hAnsiTheme="minorHAnsi" w:cstheme="minorHAnsi"/>
        </w:rPr>
        <w:t>.</w:t>
      </w:r>
      <w:r w:rsidR="00481967" w:rsidRPr="004457DA">
        <w:rPr>
          <w:rFonts w:asciiTheme="minorHAnsi" w:hAnsiTheme="minorHAnsi" w:cstheme="minorHAnsi"/>
        </w:rPr>
        <w:t xml:space="preserve"> geographical and demographical nee</w:t>
      </w:r>
      <w:r w:rsidR="002F723A" w:rsidRPr="004457DA">
        <w:rPr>
          <w:rFonts w:asciiTheme="minorHAnsi" w:hAnsiTheme="minorHAnsi" w:cstheme="minorHAnsi"/>
        </w:rPr>
        <w:t>ds, while k</w:t>
      </w:r>
      <w:r w:rsidR="00481967" w:rsidRPr="004457DA">
        <w:rPr>
          <w:rFonts w:asciiTheme="minorHAnsi" w:hAnsiTheme="minorHAnsi" w:cstheme="minorHAnsi"/>
        </w:rPr>
        <w:t>eeping in mind areas of ‘high needs’ within the community</w:t>
      </w:r>
      <w:r w:rsidR="002F723A" w:rsidRPr="004457DA">
        <w:rPr>
          <w:rFonts w:asciiTheme="minorHAnsi" w:hAnsiTheme="minorHAnsi" w:cstheme="minorHAnsi"/>
        </w:rPr>
        <w:t>.</w:t>
      </w:r>
    </w:p>
    <w:p w:rsidR="002A6AB9" w:rsidRPr="004457DA" w:rsidRDefault="0079610F" w:rsidP="003535C1">
      <w:pPr>
        <w:pStyle w:val="ListParagraph"/>
        <w:widowControl w:val="0"/>
        <w:numPr>
          <w:ilvl w:val="0"/>
          <w:numId w:val="21"/>
        </w:numPr>
        <w:overflowPunct w:val="0"/>
        <w:adjustRightInd w:val="0"/>
        <w:spacing w:after="120" w:line="288" w:lineRule="auto"/>
        <w:contextualSpacing w:val="0"/>
        <w:rPr>
          <w:rFonts w:asciiTheme="minorHAnsi" w:hAnsiTheme="minorHAnsi" w:cstheme="minorHAnsi"/>
        </w:rPr>
      </w:pPr>
      <w:r w:rsidRPr="004457DA">
        <w:rPr>
          <w:rFonts w:asciiTheme="minorHAnsi" w:hAnsiTheme="minorHAnsi" w:cstheme="minorHAnsi"/>
        </w:rPr>
        <w:t xml:space="preserve">Ensure the </w:t>
      </w:r>
      <w:r w:rsidR="002F723A" w:rsidRPr="004457DA">
        <w:rPr>
          <w:rFonts w:asciiTheme="minorHAnsi" w:hAnsiTheme="minorHAnsi" w:cstheme="minorHAnsi"/>
        </w:rPr>
        <w:t>Young P</w:t>
      </w:r>
      <w:r w:rsidR="00481967" w:rsidRPr="004457DA">
        <w:rPr>
          <w:rFonts w:asciiTheme="minorHAnsi" w:hAnsiTheme="minorHAnsi" w:cstheme="minorHAnsi"/>
        </w:rPr>
        <w:t>erson</w:t>
      </w:r>
      <w:r w:rsidR="002F723A" w:rsidRPr="004457DA">
        <w:rPr>
          <w:rFonts w:asciiTheme="minorHAnsi" w:hAnsiTheme="minorHAnsi" w:cstheme="minorHAnsi"/>
        </w:rPr>
        <w:t xml:space="preserve"> Position D</w:t>
      </w:r>
      <w:r w:rsidRPr="004457DA">
        <w:rPr>
          <w:rFonts w:asciiTheme="minorHAnsi" w:hAnsiTheme="minorHAnsi" w:cstheme="minorHAnsi"/>
        </w:rPr>
        <w:t>esc</w:t>
      </w:r>
      <w:r w:rsidR="005D4B16" w:rsidRPr="004457DA">
        <w:rPr>
          <w:rFonts w:asciiTheme="minorHAnsi" w:hAnsiTheme="minorHAnsi" w:cstheme="minorHAnsi"/>
        </w:rPr>
        <w:t>ription</w:t>
      </w:r>
      <w:r w:rsidR="00481967" w:rsidRPr="004457DA">
        <w:rPr>
          <w:rFonts w:asciiTheme="minorHAnsi" w:hAnsiTheme="minorHAnsi" w:cstheme="minorHAnsi"/>
        </w:rPr>
        <w:t xml:space="preserve"> and referral paperwork</w:t>
      </w:r>
      <w:r w:rsidR="005D4B16" w:rsidRPr="004457DA">
        <w:rPr>
          <w:rFonts w:asciiTheme="minorHAnsi" w:hAnsiTheme="minorHAnsi" w:cstheme="minorHAnsi"/>
        </w:rPr>
        <w:t xml:space="preserve"> is current</w:t>
      </w:r>
      <w:r w:rsidR="002F723A" w:rsidRPr="004457DA">
        <w:rPr>
          <w:rFonts w:asciiTheme="minorHAnsi" w:hAnsiTheme="minorHAnsi" w:cstheme="minorHAnsi"/>
        </w:rPr>
        <w:t>.</w:t>
      </w:r>
      <w:r w:rsidR="005D4B16" w:rsidRPr="004457DA">
        <w:rPr>
          <w:rFonts w:asciiTheme="minorHAnsi" w:hAnsiTheme="minorHAnsi" w:cstheme="minorHAnsi"/>
        </w:rPr>
        <w:t xml:space="preserve"> </w:t>
      </w:r>
    </w:p>
    <w:p w:rsidR="00CF6F92" w:rsidRPr="004457DA" w:rsidRDefault="00CF6F92" w:rsidP="00CF6F92">
      <w:pPr>
        <w:pStyle w:val="ListParagraph"/>
        <w:widowControl w:val="0"/>
        <w:numPr>
          <w:ilvl w:val="0"/>
          <w:numId w:val="21"/>
        </w:numPr>
        <w:overflowPunct w:val="0"/>
        <w:adjustRightInd w:val="0"/>
        <w:spacing w:after="120" w:line="288" w:lineRule="auto"/>
        <w:contextualSpacing w:val="0"/>
        <w:rPr>
          <w:rFonts w:asciiTheme="minorHAnsi" w:hAnsiTheme="minorHAnsi" w:cstheme="minorHAnsi"/>
        </w:rPr>
      </w:pPr>
      <w:r w:rsidRPr="004457DA">
        <w:rPr>
          <w:rFonts w:asciiTheme="minorHAnsi" w:hAnsiTheme="minorHAnsi" w:cstheme="minorHAnsi"/>
        </w:rPr>
        <w:t>Develop c</w:t>
      </w:r>
      <w:r w:rsidR="002F723A" w:rsidRPr="004457DA">
        <w:rPr>
          <w:rFonts w:asciiTheme="minorHAnsi" w:hAnsiTheme="minorHAnsi" w:cstheme="minorHAnsi"/>
        </w:rPr>
        <w:t>lear and concise messaging for young people and referrers.</w:t>
      </w:r>
    </w:p>
    <w:p w:rsidR="005D4B16" w:rsidRPr="004457DA" w:rsidRDefault="005D4B16" w:rsidP="005D4B16">
      <w:pPr>
        <w:pStyle w:val="ListParagraph"/>
        <w:widowControl w:val="0"/>
        <w:numPr>
          <w:ilvl w:val="0"/>
          <w:numId w:val="21"/>
        </w:numPr>
        <w:overflowPunct w:val="0"/>
        <w:adjustRightInd w:val="0"/>
        <w:spacing w:after="120" w:line="288" w:lineRule="auto"/>
        <w:contextualSpacing w:val="0"/>
        <w:rPr>
          <w:rFonts w:asciiTheme="minorHAnsi" w:hAnsiTheme="minorHAnsi" w:cstheme="minorHAnsi"/>
        </w:rPr>
      </w:pPr>
      <w:r w:rsidRPr="004457DA">
        <w:rPr>
          <w:rFonts w:asciiTheme="minorHAnsi" w:hAnsiTheme="minorHAnsi" w:cstheme="minorHAnsi"/>
        </w:rPr>
        <w:t xml:space="preserve">Decide on effective </w:t>
      </w:r>
      <w:r w:rsidR="00481967" w:rsidRPr="004457DA">
        <w:rPr>
          <w:rFonts w:asciiTheme="minorHAnsi" w:hAnsiTheme="minorHAnsi" w:cstheme="minorHAnsi"/>
        </w:rPr>
        <w:t>engagement</w:t>
      </w:r>
      <w:r w:rsidRPr="004457DA">
        <w:rPr>
          <w:rFonts w:asciiTheme="minorHAnsi" w:hAnsiTheme="minorHAnsi" w:cstheme="minorHAnsi"/>
        </w:rPr>
        <w:t xml:space="preserve"> strategies</w:t>
      </w:r>
      <w:r w:rsidR="002F723A" w:rsidRPr="004457DA">
        <w:rPr>
          <w:rFonts w:asciiTheme="minorHAnsi" w:hAnsiTheme="minorHAnsi" w:cstheme="minorHAnsi"/>
        </w:rPr>
        <w:t xml:space="preserve"> such as</w:t>
      </w:r>
      <w:r w:rsidRPr="004457DA">
        <w:rPr>
          <w:rFonts w:asciiTheme="minorHAnsi" w:hAnsiTheme="minorHAnsi" w:cstheme="minorHAnsi"/>
        </w:rPr>
        <w:t xml:space="preserve"> brochures, </w:t>
      </w:r>
      <w:r w:rsidR="00481967" w:rsidRPr="004457DA">
        <w:rPr>
          <w:rFonts w:asciiTheme="minorHAnsi" w:hAnsiTheme="minorHAnsi" w:cstheme="minorHAnsi"/>
        </w:rPr>
        <w:t>social media</w:t>
      </w:r>
      <w:r w:rsidR="002F723A" w:rsidRPr="004457DA">
        <w:rPr>
          <w:rFonts w:asciiTheme="minorHAnsi" w:hAnsiTheme="minorHAnsi" w:cstheme="minorHAnsi"/>
        </w:rPr>
        <w:t xml:space="preserve"> or information sessions.</w:t>
      </w:r>
    </w:p>
    <w:p w:rsidR="002A6AB9" w:rsidRPr="004457DA" w:rsidRDefault="005D4B16" w:rsidP="003535C1">
      <w:pPr>
        <w:pStyle w:val="ListParagraph"/>
        <w:widowControl w:val="0"/>
        <w:numPr>
          <w:ilvl w:val="0"/>
          <w:numId w:val="21"/>
        </w:numPr>
        <w:overflowPunct w:val="0"/>
        <w:adjustRightInd w:val="0"/>
        <w:spacing w:after="120" w:line="288" w:lineRule="auto"/>
        <w:contextualSpacing w:val="0"/>
        <w:rPr>
          <w:rFonts w:asciiTheme="minorHAnsi" w:hAnsiTheme="minorHAnsi" w:cstheme="minorHAnsi"/>
        </w:rPr>
      </w:pPr>
      <w:r w:rsidRPr="004457DA">
        <w:rPr>
          <w:rFonts w:asciiTheme="minorHAnsi" w:hAnsiTheme="minorHAnsi" w:cstheme="minorHAnsi"/>
        </w:rPr>
        <w:t>If required, c</w:t>
      </w:r>
      <w:r w:rsidR="002A6AB9" w:rsidRPr="004457DA">
        <w:rPr>
          <w:rFonts w:asciiTheme="minorHAnsi" w:hAnsiTheme="minorHAnsi" w:cstheme="minorHAnsi"/>
        </w:rPr>
        <w:t>reate a p</w:t>
      </w:r>
      <w:r w:rsidRPr="004457DA">
        <w:rPr>
          <w:rFonts w:asciiTheme="minorHAnsi" w:hAnsiTheme="minorHAnsi" w:cstheme="minorHAnsi"/>
        </w:rPr>
        <w:t xml:space="preserve">resentation for </w:t>
      </w:r>
      <w:proofErr w:type="gramStart"/>
      <w:r w:rsidR="002F723A" w:rsidRPr="004457DA">
        <w:rPr>
          <w:rFonts w:asciiTheme="minorHAnsi" w:hAnsiTheme="minorHAnsi" w:cstheme="minorHAnsi"/>
        </w:rPr>
        <w:t>r</w:t>
      </w:r>
      <w:r w:rsidR="00481967" w:rsidRPr="004457DA">
        <w:rPr>
          <w:rFonts w:asciiTheme="minorHAnsi" w:hAnsiTheme="minorHAnsi" w:cstheme="minorHAnsi"/>
        </w:rPr>
        <w:t>eferrers that</w:t>
      </w:r>
      <w:r w:rsidR="002A6AB9" w:rsidRPr="004457DA">
        <w:rPr>
          <w:rFonts w:asciiTheme="minorHAnsi" w:hAnsiTheme="minorHAnsi" w:cstheme="minorHAnsi"/>
        </w:rPr>
        <w:t xml:space="preserve"> </w:t>
      </w:r>
      <w:r w:rsidR="00481967" w:rsidRPr="004457DA">
        <w:rPr>
          <w:rFonts w:asciiTheme="minorHAnsi" w:hAnsiTheme="minorHAnsi" w:cstheme="minorHAnsi"/>
        </w:rPr>
        <w:t>clearly outline</w:t>
      </w:r>
      <w:r w:rsidR="002F723A" w:rsidRPr="004457DA">
        <w:rPr>
          <w:rFonts w:asciiTheme="minorHAnsi" w:hAnsiTheme="minorHAnsi" w:cstheme="minorHAnsi"/>
        </w:rPr>
        <w:t>s</w:t>
      </w:r>
      <w:proofErr w:type="gramEnd"/>
      <w:r w:rsidR="002F723A" w:rsidRPr="004457DA">
        <w:rPr>
          <w:rFonts w:asciiTheme="minorHAnsi" w:hAnsiTheme="minorHAnsi" w:cstheme="minorHAnsi"/>
        </w:rPr>
        <w:t xml:space="preserve"> the opportunity to participate.</w:t>
      </w:r>
    </w:p>
    <w:p w:rsidR="002A6AB9" w:rsidRPr="004457DA" w:rsidRDefault="003535C1" w:rsidP="003535C1">
      <w:pPr>
        <w:pStyle w:val="ListParagraph"/>
        <w:widowControl w:val="0"/>
        <w:numPr>
          <w:ilvl w:val="0"/>
          <w:numId w:val="21"/>
        </w:numPr>
        <w:overflowPunct w:val="0"/>
        <w:adjustRightInd w:val="0"/>
        <w:spacing w:after="120" w:line="288" w:lineRule="auto"/>
        <w:contextualSpacing w:val="0"/>
        <w:rPr>
          <w:rFonts w:asciiTheme="minorHAnsi" w:hAnsiTheme="minorHAnsi" w:cstheme="minorHAnsi"/>
        </w:rPr>
      </w:pPr>
      <w:r w:rsidRPr="004457DA">
        <w:rPr>
          <w:rFonts w:asciiTheme="minorHAnsi" w:hAnsiTheme="minorHAnsi" w:cstheme="minorHAnsi"/>
        </w:rPr>
        <w:t xml:space="preserve">Use </w:t>
      </w:r>
      <w:r w:rsidR="00CF6F92" w:rsidRPr="004457DA">
        <w:rPr>
          <w:rFonts w:asciiTheme="minorHAnsi" w:hAnsiTheme="minorHAnsi" w:cstheme="minorHAnsi"/>
        </w:rPr>
        <w:t>known networks and build relationships with referrers who are likely to yield quality referrals</w:t>
      </w:r>
      <w:r w:rsidR="002F723A" w:rsidRPr="004457DA">
        <w:rPr>
          <w:rFonts w:asciiTheme="minorHAnsi" w:hAnsiTheme="minorHAnsi" w:cstheme="minorHAnsi"/>
        </w:rPr>
        <w:t>.</w:t>
      </w:r>
    </w:p>
    <w:p w:rsidR="005D4B16" w:rsidRPr="004457DA" w:rsidRDefault="005D4B16" w:rsidP="003535C1">
      <w:pPr>
        <w:pStyle w:val="ListParagraph"/>
        <w:widowControl w:val="0"/>
        <w:numPr>
          <w:ilvl w:val="0"/>
          <w:numId w:val="21"/>
        </w:numPr>
        <w:overflowPunct w:val="0"/>
        <w:adjustRightInd w:val="0"/>
        <w:spacing w:after="120" w:line="288" w:lineRule="auto"/>
        <w:contextualSpacing w:val="0"/>
        <w:rPr>
          <w:rFonts w:asciiTheme="minorHAnsi" w:hAnsiTheme="minorHAnsi" w:cstheme="minorHAnsi"/>
        </w:rPr>
      </w:pPr>
      <w:r w:rsidRPr="004457DA">
        <w:rPr>
          <w:rFonts w:asciiTheme="minorHAnsi" w:hAnsiTheme="minorHAnsi" w:cstheme="minorHAnsi"/>
        </w:rPr>
        <w:t xml:space="preserve">Ensure all </w:t>
      </w:r>
      <w:r w:rsidR="002F723A" w:rsidRPr="004457DA">
        <w:rPr>
          <w:rFonts w:asciiTheme="minorHAnsi" w:hAnsiTheme="minorHAnsi" w:cstheme="minorHAnsi"/>
        </w:rPr>
        <w:t>young p</w:t>
      </w:r>
      <w:r w:rsidR="00CF6F92" w:rsidRPr="004457DA">
        <w:rPr>
          <w:rFonts w:asciiTheme="minorHAnsi" w:hAnsiTheme="minorHAnsi" w:cstheme="minorHAnsi"/>
        </w:rPr>
        <w:t>eople</w:t>
      </w:r>
      <w:r w:rsidRPr="004457DA">
        <w:rPr>
          <w:rFonts w:asciiTheme="minorHAnsi" w:hAnsiTheme="minorHAnsi" w:cstheme="minorHAnsi"/>
        </w:rPr>
        <w:t xml:space="preserve"> enquiries and </w:t>
      </w:r>
      <w:r w:rsidR="00CF6F92" w:rsidRPr="004457DA">
        <w:rPr>
          <w:rFonts w:asciiTheme="minorHAnsi" w:hAnsiTheme="minorHAnsi" w:cstheme="minorHAnsi"/>
        </w:rPr>
        <w:t>referrals</w:t>
      </w:r>
      <w:r w:rsidRPr="004457DA">
        <w:rPr>
          <w:rFonts w:asciiTheme="minorHAnsi" w:hAnsiTheme="minorHAnsi" w:cstheme="minorHAnsi"/>
        </w:rPr>
        <w:t xml:space="preserve"> are followed up in a timely fashion.</w:t>
      </w:r>
    </w:p>
    <w:sectPr w:rsidR="005D4B16" w:rsidRPr="004457DA" w:rsidSect="00642F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890" w:rsidRDefault="00631890" w:rsidP="00B33B0F">
      <w:pPr>
        <w:spacing w:after="0" w:line="240" w:lineRule="auto"/>
      </w:pPr>
      <w:r>
        <w:separator/>
      </w:r>
    </w:p>
  </w:endnote>
  <w:endnote w:type="continuationSeparator" w:id="0">
    <w:p w:rsidR="00631890" w:rsidRDefault="00631890" w:rsidP="00B33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890" w:rsidRDefault="00631890" w:rsidP="00B33B0F">
      <w:pPr>
        <w:spacing w:after="0" w:line="240" w:lineRule="auto"/>
      </w:pPr>
      <w:r>
        <w:separator/>
      </w:r>
    </w:p>
  </w:footnote>
  <w:footnote w:type="continuationSeparator" w:id="0">
    <w:p w:rsidR="00631890" w:rsidRDefault="00631890" w:rsidP="00B33B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13A3C"/>
    <w:multiLevelType w:val="hybridMultilevel"/>
    <w:tmpl w:val="B2A27D8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7B2696"/>
    <w:multiLevelType w:val="hybridMultilevel"/>
    <w:tmpl w:val="20804292"/>
    <w:lvl w:ilvl="0" w:tplc="386A8234">
      <w:start w:val="1"/>
      <w:numFmt w:val="bullet"/>
      <w:lvlText w:val="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490BD3"/>
    <w:multiLevelType w:val="hybridMultilevel"/>
    <w:tmpl w:val="A75020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B110F1"/>
    <w:multiLevelType w:val="hybridMultilevel"/>
    <w:tmpl w:val="4A086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904911"/>
    <w:multiLevelType w:val="hybridMultilevel"/>
    <w:tmpl w:val="5C360B92"/>
    <w:lvl w:ilvl="0" w:tplc="A3C8A2E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2BC44A5"/>
    <w:multiLevelType w:val="hybridMultilevel"/>
    <w:tmpl w:val="47503372"/>
    <w:lvl w:ilvl="0" w:tplc="064CE7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AD79CB"/>
    <w:multiLevelType w:val="hybridMultilevel"/>
    <w:tmpl w:val="8BEA24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0575D8"/>
    <w:multiLevelType w:val="multilevel"/>
    <w:tmpl w:val="43E88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96253E0"/>
    <w:multiLevelType w:val="hybridMultilevel"/>
    <w:tmpl w:val="3730AA9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5C8A98">
      <w:numFmt w:val="bullet"/>
      <w:lvlText w:val="-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8217F1"/>
    <w:multiLevelType w:val="hybridMultilevel"/>
    <w:tmpl w:val="50E4D52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32356C3"/>
    <w:multiLevelType w:val="hybridMultilevel"/>
    <w:tmpl w:val="82CA130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051B67"/>
    <w:multiLevelType w:val="hybridMultilevel"/>
    <w:tmpl w:val="07F0BD2C"/>
    <w:lvl w:ilvl="0" w:tplc="8976D646">
      <w:numFmt w:val="bullet"/>
      <w:lvlText w:val=""/>
      <w:lvlJc w:val="left"/>
      <w:pPr>
        <w:tabs>
          <w:tab w:val="num" w:pos="573"/>
        </w:tabs>
        <w:ind w:left="573" w:hanging="153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FC745E"/>
    <w:multiLevelType w:val="hybridMultilevel"/>
    <w:tmpl w:val="2092D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9019BF"/>
    <w:multiLevelType w:val="hybridMultilevel"/>
    <w:tmpl w:val="D17C0016"/>
    <w:lvl w:ilvl="0" w:tplc="8976D646">
      <w:numFmt w:val="bullet"/>
      <w:lvlText w:val=""/>
      <w:lvlJc w:val="left"/>
      <w:pPr>
        <w:tabs>
          <w:tab w:val="num" w:pos="573"/>
        </w:tabs>
        <w:ind w:left="573" w:hanging="153"/>
      </w:pPr>
      <w:rPr>
        <w:rFonts w:ascii="Symbol" w:hAnsi="Symbol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7268D9"/>
    <w:multiLevelType w:val="hybridMultilevel"/>
    <w:tmpl w:val="1CA2C034"/>
    <w:lvl w:ilvl="0" w:tplc="93328CF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8BA0306"/>
    <w:multiLevelType w:val="hybridMultilevel"/>
    <w:tmpl w:val="58F64C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96B6C1E"/>
    <w:multiLevelType w:val="hybridMultilevel"/>
    <w:tmpl w:val="0436C446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F25EC4"/>
    <w:multiLevelType w:val="hybridMultilevel"/>
    <w:tmpl w:val="B058B5B2"/>
    <w:lvl w:ilvl="0" w:tplc="8976D646">
      <w:numFmt w:val="bullet"/>
      <w:lvlText w:val=""/>
      <w:lvlJc w:val="left"/>
      <w:pPr>
        <w:tabs>
          <w:tab w:val="num" w:pos="573"/>
        </w:tabs>
        <w:ind w:left="573" w:hanging="153"/>
      </w:pPr>
      <w:rPr>
        <w:rFonts w:ascii="Symbol" w:hAnsi="Symbol" w:hint="default"/>
        <w:color w:val="auto"/>
        <w:sz w:val="20"/>
      </w:rPr>
    </w:lvl>
    <w:lvl w:ilvl="1" w:tplc="0684579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0646BE8"/>
    <w:multiLevelType w:val="hybridMultilevel"/>
    <w:tmpl w:val="F176EC4C"/>
    <w:lvl w:ilvl="0" w:tplc="E2E057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2E769BB"/>
    <w:multiLevelType w:val="hybridMultilevel"/>
    <w:tmpl w:val="E214A0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AF626A"/>
    <w:multiLevelType w:val="hybridMultilevel"/>
    <w:tmpl w:val="93DABA3A"/>
    <w:lvl w:ilvl="0" w:tplc="0C09000F">
      <w:start w:val="1"/>
      <w:numFmt w:val="decimal"/>
      <w:lvlText w:val="%1."/>
      <w:lvlJc w:val="left"/>
      <w:pPr>
        <w:ind w:left="114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21">
    <w:nsid w:val="7D1720BC"/>
    <w:multiLevelType w:val="hybridMultilevel"/>
    <w:tmpl w:val="F750795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D7E271F"/>
    <w:multiLevelType w:val="hybridMultilevel"/>
    <w:tmpl w:val="F4F612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2"/>
  </w:num>
  <w:num w:numId="3">
    <w:abstractNumId w:val="15"/>
  </w:num>
  <w:num w:numId="4">
    <w:abstractNumId w:val="8"/>
  </w:num>
  <w:num w:numId="5">
    <w:abstractNumId w:val="21"/>
  </w:num>
  <w:num w:numId="6">
    <w:abstractNumId w:val="6"/>
  </w:num>
  <w:num w:numId="7">
    <w:abstractNumId w:val="9"/>
  </w:num>
  <w:num w:numId="8">
    <w:abstractNumId w:val="18"/>
  </w:num>
  <w:num w:numId="9">
    <w:abstractNumId w:val="14"/>
  </w:num>
  <w:num w:numId="10">
    <w:abstractNumId w:val="4"/>
  </w:num>
  <w:num w:numId="11">
    <w:abstractNumId w:val="5"/>
  </w:num>
  <w:num w:numId="12">
    <w:abstractNumId w:val="11"/>
  </w:num>
  <w:num w:numId="13">
    <w:abstractNumId w:val="1"/>
  </w:num>
  <w:num w:numId="14">
    <w:abstractNumId w:val="2"/>
  </w:num>
  <w:num w:numId="15">
    <w:abstractNumId w:val="7"/>
  </w:num>
  <w:num w:numId="16">
    <w:abstractNumId w:val="19"/>
  </w:num>
  <w:num w:numId="17">
    <w:abstractNumId w:val="10"/>
  </w:num>
  <w:num w:numId="18">
    <w:abstractNumId w:val="16"/>
  </w:num>
  <w:num w:numId="19">
    <w:abstractNumId w:val="20"/>
  </w:num>
  <w:num w:numId="20">
    <w:abstractNumId w:val="0"/>
  </w:num>
  <w:num w:numId="21">
    <w:abstractNumId w:val="3"/>
  </w:num>
  <w:num w:numId="22">
    <w:abstractNumId w:val="12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94A"/>
    <w:rsid w:val="00016984"/>
    <w:rsid w:val="00026C63"/>
    <w:rsid w:val="00063E8F"/>
    <w:rsid w:val="00075D38"/>
    <w:rsid w:val="000952CD"/>
    <w:rsid w:val="000D20B8"/>
    <w:rsid w:val="000E56FD"/>
    <w:rsid w:val="000E6592"/>
    <w:rsid w:val="00114615"/>
    <w:rsid w:val="0013261C"/>
    <w:rsid w:val="001510FE"/>
    <w:rsid w:val="00152138"/>
    <w:rsid w:val="001650F9"/>
    <w:rsid w:val="00186289"/>
    <w:rsid w:val="001B6FA8"/>
    <w:rsid w:val="001E1645"/>
    <w:rsid w:val="001E2906"/>
    <w:rsid w:val="001E647D"/>
    <w:rsid w:val="0021639D"/>
    <w:rsid w:val="0022594A"/>
    <w:rsid w:val="00236B8B"/>
    <w:rsid w:val="002514CE"/>
    <w:rsid w:val="00264DD3"/>
    <w:rsid w:val="00267A26"/>
    <w:rsid w:val="002A1CC9"/>
    <w:rsid w:val="002A6AB9"/>
    <w:rsid w:val="002F67A1"/>
    <w:rsid w:val="002F723A"/>
    <w:rsid w:val="0034446E"/>
    <w:rsid w:val="00352540"/>
    <w:rsid w:val="003535C1"/>
    <w:rsid w:val="003875C3"/>
    <w:rsid w:val="00404CCC"/>
    <w:rsid w:val="004457DA"/>
    <w:rsid w:val="004461F9"/>
    <w:rsid w:val="00470ABC"/>
    <w:rsid w:val="00481967"/>
    <w:rsid w:val="00490430"/>
    <w:rsid w:val="004B1BD7"/>
    <w:rsid w:val="004D1A50"/>
    <w:rsid w:val="004F1241"/>
    <w:rsid w:val="00527C74"/>
    <w:rsid w:val="00536F87"/>
    <w:rsid w:val="005669FD"/>
    <w:rsid w:val="00573C34"/>
    <w:rsid w:val="005C3BAD"/>
    <w:rsid w:val="005C5D67"/>
    <w:rsid w:val="005D4B16"/>
    <w:rsid w:val="005E506F"/>
    <w:rsid w:val="00624D3A"/>
    <w:rsid w:val="00626597"/>
    <w:rsid w:val="00631890"/>
    <w:rsid w:val="00635DED"/>
    <w:rsid w:val="00642F21"/>
    <w:rsid w:val="006578DE"/>
    <w:rsid w:val="00662CD2"/>
    <w:rsid w:val="0068162D"/>
    <w:rsid w:val="0068174B"/>
    <w:rsid w:val="006819A6"/>
    <w:rsid w:val="006A3970"/>
    <w:rsid w:val="006B06E9"/>
    <w:rsid w:val="006B35B3"/>
    <w:rsid w:val="006C6074"/>
    <w:rsid w:val="00731AD0"/>
    <w:rsid w:val="0073351E"/>
    <w:rsid w:val="00776550"/>
    <w:rsid w:val="00783C4F"/>
    <w:rsid w:val="007854C1"/>
    <w:rsid w:val="0079610F"/>
    <w:rsid w:val="007A6765"/>
    <w:rsid w:val="007D28E4"/>
    <w:rsid w:val="007D53B9"/>
    <w:rsid w:val="007E0D6A"/>
    <w:rsid w:val="007E40DA"/>
    <w:rsid w:val="0080577A"/>
    <w:rsid w:val="00814271"/>
    <w:rsid w:val="00851680"/>
    <w:rsid w:val="00861322"/>
    <w:rsid w:val="00876F53"/>
    <w:rsid w:val="008913FC"/>
    <w:rsid w:val="008C0992"/>
    <w:rsid w:val="008C4F17"/>
    <w:rsid w:val="008D69BB"/>
    <w:rsid w:val="008F39E4"/>
    <w:rsid w:val="00923888"/>
    <w:rsid w:val="009273CF"/>
    <w:rsid w:val="0095043F"/>
    <w:rsid w:val="00975FF7"/>
    <w:rsid w:val="009874BA"/>
    <w:rsid w:val="009A4ED9"/>
    <w:rsid w:val="009A5DFA"/>
    <w:rsid w:val="009C4792"/>
    <w:rsid w:val="009F37FF"/>
    <w:rsid w:val="00A23F49"/>
    <w:rsid w:val="00A260A1"/>
    <w:rsid w:val="00A4739D"/>
    <w:rsid w:val="00A61B44"/>
    <w:rsid w:val="00A8028C"/>
    <w:rsid w:val="00AB4176"/>
    <w:rsid w:val="00AE209A"/>
    <w:rsid w:val="00B31B39"/>
    <w:rsid w:val="00B33B0F"/>
    <w:rsid w:val="00B46C20"/>
    <w:rsid w:val="00BA05F4"/>
    <w:rsid w:val="00BA30ED"/>
    <w:rsid w:val="00BB1F4E"/>
    <w:rsid w:val="00BC363E"/>
    <w:rsid w:val="00C81071"/>
    <w:rsid w:val="00C85615"/>
    <w:rsid w:val="00CF6F92"/>
    <w:rsid w:val="00D007FF"/>
    <w:rsid w:val="00D11CDD"/>
    <w:rsid w:val="00D211A4"/>
    <w:rsid w:val="00D8474A"/>
    <w:rsid w:val="00D8627E"/>
    <w:rsid w:val="00D92A86"/>
    <w:rsid w:val="00DA13C4"/>
    <w:rsid w:val="00DA60EF"/>
    <w:rsid w:val="00DA72CF"/>
    <w:rsid w:val="00DC602C"/>
    <w:rsid w:val="00DE4078"/>
    <w:rsid w:val="00DE7AF7"/>
    <w:rsid w:val="00DF371C"/>
    <w:rsid w:val="00E01063"/>
    <w:rsid w:val="00E0455E"/>
    <w:rsid w:val="00E53DBB"/>
    <w:rsid w:val="00E614BC"/>
    <w:rsid w:val="00E824E8"/>
    <w:rsid w:val="00EA2E90"/>
    <w:rsid w:val="00EA7F74"/>
    <w:rsid w:val="00ED5B25"/>
    <w:rsid w:val="00ED6D38"/>
    <w:rsid w:val="00F07784"/>
    <w:rsid w:val="00F251AD"/>
    <w:rsid w:val="00F27778"/>
    <w:rsid w:val="00F33757"/>
    <w:rsid w:val="00F373D3"/>
    <w:rsid w:val="00F37415"/>
    <w:rsid w:val="00F645C2"/>
    <w:rsid w:val="00F65755"/>
    <w:rsid w:val="00F672F8"/>
    <w:rsid w:val="00F84383"/>
    <w:rsid w:val="00F96064"/>
    <w:rsid w:val="00FB20DF"/>
    <w:rsid w:val="00FB381F"/>
    <w:rsid w:val="00FC1D98"/>
    <w:rsid w:val="00FD0D86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F2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1AD0"/>
    <w:pPr>
      <w:keepNext/>
      <w:spacing w:after="0" w:line="240" w:lineRule="auto"/>
      <w:outlineLvl w:val="0"/>
    </w:pPr>
    <w:rPr>
      <w:rFonts w:ascii="Century Gothic" w:eastAsia="Arial Unicode MS" w:hAnsi="Century Gothic" w:cs="Arial"/>
      <w:b/>
      <w:bCs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link w:val="Heading1"/>
    <w:uiPriority w:val="99"/>
    <w:locked/>
    <w:rsid w:val="00731AD0"/>
    <w:rPr>
      <w:rFonts w:ascii="Century Gothic" w:eastAsia="Arial Unicode MS" w:hAnsi="Century Gothic" w:cs="Arial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68162D"/>
    <w:pPr>
      <w:spacing w:after="0" w:line="240" w:lineRule="auto"/>
      <w:jc w:val="center"/>
    </w:pPr>
    <w:rPr>
      <w:rFonts w:ascii="Arial" w:eastAsia="Times New Roman" w:hAnsi="Arial" w:cs="Arial"/>
      <w:b/>
      <w:bCs/>
      <w:sz w:val="36"/>
      <w:szCs w:val="24"/>
    </w:rPr>
  </w:style>
  <w:style w:type="character" w:customStyle="1" w:styleId="TitleChar">
    <w:name w:val="Title Char"/>
    <w:link w:val="Title"/>
    <w:uiPriority w:val="99"/>
    <w:locked/>
    <w:rsid w:val="0068162D"/>
    <w:rPr>
      <w:rFonts w:ascii="Arial" w:hAnsi="Arial" w:cs="Arial"/>
      <w:b/>
      <w:bCs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731AD0"/>
    <w:pPr>
      <w:spacing w:after="0" w:line="360" w:lineRule="auto"/>
    </w:pPr>
    <w:rPr>
      <w:rFonts w:ascii="Century Gothic" w:eastAsia="Times New Roman" w:hAnsi="Century Gothic"/>
      <w:szCs w:val="20"/>
    </w:rPr>
  </w:style>
  <w:style w:type="character" w:customStyle="1" w:styleId="BodyText2Char">
    <w:name w:val="Body Text 2 Char"/>
    <w:link w:val="BodyText2"/>
    <w:uiPriority w:val="99"/>
    <w:locked/>
    <w:rsid w:val="00731AD0"/>
    <w:rPr>
      <w:rFonts w:ascii="Century Gothic" w:hAnsi="Century Gothic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62659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B33B0F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/>
      <w:kern w:val="28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B33B0F"/>
    <w:rPr>
      <w:rFonts w:ascii="Times New Roman" w:hAnsi="Times New Roman" w:cs="Times New Roman"/>
      <w:kern w:val="28"/>
      <w:sz w:val="20"/>
      <w:szCs w:val="20"/>
    </w:rPr>
  </w:style>
  <w:style w:type="character" w:styleId="FootnoteReference">
    <w:name w:val="footnote reference"/>
    <w:uiPriority w:val="99"/>
    <w:semiHidden/>
    <w:rsid w:val="00B33B0F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D86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99"/>
    <w:rsid w:val="00D8627E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2">
    <w:name w:val="Light List Accent 2"/>
    <w:basedOn w:val="TableNormal"/>
    <w:uiPriority w:val="99"/>
    <w:rsid w:val="00EA2E90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Shading-Accent2">
    <w:name w:val="Light Shading Accent 2"/>
    <w:basedOn w:val="TableNormal"/>
    <w:uiPriority w:val="99"/>
    <w:rsid w:val="00EA2E90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character" w:styleId="CommentReference">
    <w:name w:val="annotation reference"/>
    <w:uiPriority w:val="99"/>
    <w:semiHidden/>
    <w:rsid w:val="00063E8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63E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063E8F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63E8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63E8F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063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63E8F"/>
    <w:rPr>
      <w:rFonts w:ascii="Tahoma" w:hAnsi="Tahoma" w:cs="Tahoma"/>
      <w:sz w:val="16"/>
      <w:szCs w:val="16"/>
    </w:rPr>
  </w:style>
  <w:style w:type="table" w:customStyle="1" w:styleId="LightShading1">
    <w:name w:val="Light Shading1"/>
    <w:basedOn w:val="TableNormal"/>
    <w:uiPriority w:val="99"/>
    <w:rsid w:val="004F1241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F2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1AD0"/>
    <w:pPr>
      <w:keepNext/>
      <w:spacing w:after="0" w:line="240" w:lineRule="auto"/>
      <w:outlineLvl w:val="0"/>
    </w:pPr>
    <w:rPr>
      <w:rFonts w:ascii="Century Gothic" w:eastAsia="Arial Unicode MS" w:hAnsi="Century Gothic" w:cs="Arial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31AD0"/>
    <w:rPr>
      <w:rFonts w:ascii="Century Gothic" w:eastAsia="Arial Unicode MS" w:hAnsi="Century Gothic" w:cs="Arial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68162D"/>
    <w:pPr>
      <w:spacing w:after="0" w:line="240" w:lineRule="auto"/>
      <w:jc w:val="center"/>
    </w:pPr>
    <w:rPr>
      <w:rFonts w:ascii="Arial" w:eastAsia="Times New Roman" w:hAnsi="Arial" w:cs="Arial"/>
      <w:b/>
      <w:bCs/>
      <w:sz w:val="36"/>
      <w:szCs w:val="24"/>
    </w:rPr>
  </w:style>
  <w:style w:type="character" w:customStyle="1" w:styleId="TitleChar">
    <w:name w:val="Title Char"/>
    <w:link w:val="Title"/>
    <w:uiPriority w:val="99"/>
    <w:locked/>
    <w:rsid w:val="0068162D"/>
    <w:rPr>
      <w:rFonts w:ascii="Arial" w:hAnsi="Arial" w:cs="Arial"/>
      <w:b/>
      <w:bCs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731AD0"/>
    <w:pPr>
      <w:spacing w:after="0" w:line="360" w:lineRule="auto"/>
    </w:pPr>
    <w:rPr>
      <w:rFonts w:ascii="Century Gothic" w:eastAsia="Times New Roman" w:hAnsi="Century Gothic"/>
      <w:szCs w:val="20"/>
    </w:rPr>
  </w:style>
  <w:style w:type="character" w:customStyle="1" w:styleId="BodyText2Char">
    <w:name w:val="Body Text 2 Char"/>
    <w:link w:val="BodyText2"/>
    <w:uiPriority w:val="99"/>
    <w:locked/>
    <w:rsid w:val="00731AD0"/>
    <w:rPr>
      <w:rFonts w:ascii="Century Gothic" w:hAnsi="Century Gothic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62659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B33B0F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/>
      <w:kern w:val="28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B33B0F"/>
    <w:rPr>
      <w:rFonts w:ascii="Times New Roman" w:hAnsi="Times New Roman" w:cs="Times New Roman"/>
      <w:kern w:val="28"/>
      <w:sz w:val="20"/>
      <w:szCs w:val="20"/>
    </w:rPr>
  </w:style>
  <w:style w:type="character" w:styleId="FootnoteReference">
    <w:name w:val="footnote reference"/>
    <w:uiPriority w:val="99"/>
    <w:semiHidden/>
    <w:rsid w:val="00B33B0F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D86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99"/>
    <w:rsid w:val="00D8627E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2">
    <w:name w:val="Light List Accent 2"/>
    <w:basedOn w:val="TableNormal"/>
    <w:uiPriority w:val="99"/>
    <w:rsid w:val="00EA2E90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Shading-Accent2">
    <w:name w:val="Light Shading Accent 2"/>
    <w:basedOn w:val="TableNormal"/>
    <w:uiPriority w:val="99"/>
    <w:rsid w:val="00EA2E90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character" w:styleId="CommentReference">
    <w:name w:val="annotation reference"/>
    <w:uiPriority w:val="99"/>
    <w:semiHidden/>
    <w:rsid w:val="00063E8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63E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063E8F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63E8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63E8F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063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63E8F"/>
    <w:rPr>
      <w:rFonts w:ascii="Tahoma" w:hAnsi="Tahoma" w:cs="Tahoma"/>
      <w:sz w:val="16"/>
      <w:szCs w:val="16"/>
    </w:rPr>
  </w:style>
  <w:style w:type="table" w:customStyle="1" w:styleId="LightShading1">
    <w:name w:val="Light Shading1"/>
    <w:basedOn w:val="TableNormal"/>
    <w:uiPriority w:val="99"/>
    <w:rsid w:val="004F1241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9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309</Words>
  <Characters>1763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Leigh</dc:creator>
  <cp:lastModifiedBy>Daniel East</cp:lastModifiedBy>
  <cp:revision>5</cp:revision>
  <dcterms:created xsi:type="dcterms:W3CDTF">2015-01-08T23:15:00Z</dcterms:created>
  <dcterms:modified xsi:type="dcterms:W3CDTF">2015-02-26T23:42:00Z</dcterms:modified>
</cp:coreProperties>
</file>